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BCFFB" w14:textId="77777777" w:rsidR="00760A87" w:rsidRPr="006D459E" w:rsidRDefault="000215EB" w:rsidP="00567FB6">
      <w:pPr>
        <w:rPr>
          <w:rFonts w:ascii="Verdana" w:hAnsi="Verdana" w:cs="Arial"/>
          <w:b/>
          <w:bCs/>
          <w:noProof/>
          <w:sz w:val="20"/>
          <w:szCs w:val="20"/>
          <w:lang w:val="tr-TR"/>
        </w:rPr>
      </w:pPr>
      <w:r w:rsidRPr="006D459E">
        <w:rPr>
          <w:rFonts w:ascii="Verdana" w:hAnsi="Verdana" w:cs="Arial"/>
          <w:b/>
          <w:bCs/>
          <w:noProof/>
          <w:sz w:val="20"/>
          <w:szCs w:val="20"/>
          <w:lang w:val="tr-TR" w:eastAsia="tr-TR"/>
        </w:rPr>
        <w:pict w14:anchorId="11BF37AD">
          <v:rect id="_x0000_s1026" style="position:absolute;margin-left:89.75pt;margin-top:6.45pt;width:397.65pt;height:75.7pt;z-index:1" stroked="f" strokeweight="2.5pt">
            <v:shadow color="#868686"/>
            <v:textbox style="mso-next-textbox:#_x0000_s1026">
              <w:txbxContent>
                <w:p w14:paraId="1142718C" w14:textId="77777777" w:rsidR="006A5E88" w:rsidRPr="00A85087" w:rsidRDefault="0026120B" w:rsidP="00170F95">
                  <w:pPr>
                    <w:pStyle w:val="Title"/>
                    <w:jc w:val="center"/>
                    <w:rPr>
                      <w:rFonts w:ascii="Verdana" w:hAnsi="Verdana"/>
                      <w:noProof/>
                      <w:sz w:val="36"/>
                      <w:szCs w:val="36"/>
                      <w:lang w:val="tr-TR"/>
                    </w:rPr>
                  </w:pPr>
                  <w:r w:rsidRPr="00A85087">
                    <w:rPr>
                      <w:rFonts w:ascii="Verdana" w:hAnsi="Verdana"/>
                      <w:noProof/>
                      <w:sz w:val="36"/>
                      <w:szCs w:val="36"/>
                      <w:lang w:val="tr-TR"/>
                    </w:rPr>
                    <w:t>K</w:t>
                  </w:r>
                  <w:r w:rsidR="00FB716C" w:rsidRPr="00A85087">
                    <w:rPr>
                      <w:rFonts w:ascii="Verdana" w:hAnsi="Verdana"/>
                      <w:noProof/>
                      <w:sz w:val="36"/>
                      <w:szCs w:val="36"/>
                      <w:lang w:val="tr-TR"/>
                    </w:rPr>
                    <w:t>İŞİSEL</w:t>
                  </w:r>
                  <w:r w:rsidRPr="00A85087">
                    <w:rPr>
                      <w:rFonts w:ascii="Verdana" w:hAnsi="Verdana"/>
                      <w:noProof/>
                      <w:sz w:val="36"/>
                      <w:szCs w:val="36"/>
                      <w:lang w:val="tr-TR"/>
                    </w:rPr>
                    <w:t xml:space="preserve"> </w:t>
                  </w:r>
                  <w:r w:rsidR="0020099A" w:rsidRPr="00A85087">
                    <w:rPr>
                      <w:rFonts w:ascii="Verdana" w:hAnsi="Verdana"/>
                      <w:noProof/>
                      <w:sz w:val="36"/>
                      <w:szCs w:val="36"/>
                      <w:lang w:val="tr-TR"/>
                    </w:rPr>
                    <w:t>VERİLERİ SAKLAMA VE İMHA POLİTİKASI</w:t>
                  </w:r>
                </w:p>
                <w:p w14:paraId="3D0AC141" w14:textId="77777777" w:rsidR="006A5E88" w:rsidRPr="00A85087" w:rsidRDefault="006A5E88" w:rsidP="00760A87">
                  <w:pPr>
                    <w:pStyle w:val="Title"/>
                    <w:jc w:val="center"/>
                    <w:rPr>
                      <w:rFonts w:ascii="Verdana" w:hAnsi="Verdana"/>
                      <w:noProof/>
                      <w:sz w:val="56"/>
                      <w:szCs w:val="56"/>
                      <w:lang w:val="tr-TR"/>
                    </w:rPr>
                  </w:pPr>
                </w:p>
              </w:txbxContent>
            </v:textbox>
          </v:rect>
        </w:pict>
      </w:r>
    </w:p>
    <w:p w14:paraId="2886AEAC" w14:textId="77777777" w:rsidR="00760A87" w:rsidRPr="006D459E" w:rsidRDefault="00760A87" w:rsidP="002E0CCA">
      <w:pPr>
        <w:jc w:val="center"/>
        <w:rPr>
          <w:rFonts w:ascii="Verdana" w:hAnsi="Verdana" w:cs="Arial"/>
          <w:b/>
          <w:bCs/>
          <w:noProof/>
          <w:sz w:val="20"/>
          <w:szCs w:val="20"/>
          <w:lang w:val="tr-TR"/>
        </w:rPr>
      </w:pPr>
    </w:p>
    <w:p w14:paraId="51E7B1D5" w14:textId="77777777" w:rsidR="00760A87" w:rsidRPr="006D459E" w:rsidRDefault="00760A87" w:rsidP="002E0CCA">
      <w:pPr>
        <w:jc w:val="center"/>
        <w:rPr>
          <w:rFonts w:ascii="Verdana" w:hAnsi="Verdana" w:cs="Arial"/>
          <w:b/>
          <w:bCs/>
          <w:noProof/>
          <w:sz w:val="20"/>
          <w:szCs w:val="20"/>
          <w:lang w:val="tr-TR"/>
        </w:rPr>
      </w:pPr>
    </w:p>
    <w:p w14:paraId="409E1ECE" w14:textId="77777777" w:rsidR="00C57A61" w:rsidRPr="006D459E" w:rsidRDefault="00C57A61" w:rsidP="00567FB6">
      <w:pPr>
        <w:rPr>
          <w:rFonts w:ascii="Verdana" w:hAnsi="Verdana" w:cs="Arial"/>
          <w:b/>
          <w:bCs/>
          <w:noProof/>
          <w:sz w:val="20"/>
          <w:szCs w:val="20"/>
          <w:lang w:val="tr-TR"/>
        </w:rPr>
      </w:pPr>
    </w:p>
    <w:p w14:paraId="0D10AA4B" w14:textId="77777777" w:rsidR="00C57A61" w:rsidRPr="006D459E" w:rsidRDefault="00C57A61" w:rsidP="002E0CCA">
      <w:pPr>
        <w:jc w:val="center"/>
        <w:rPr>
          <w:rFonts w:ascii="Verdana" w:hAnsi="Verdana" w:cs="Arial"/>
          <w:b/>
          <w:bCs/>
          <w:noProof/>
          <w:sz w:val="20"/>
          <w:szCs w:val="20"/>
          <w:lang w:val="tr-TR"/>
        </w:rPr>
      </w:pPr>
    </w:p>
    <w:p w14:paraId="5361B079" w14:textId="77777777" w:rsidR="00D1653B" w:rsidRPr="006D459E" w:rsidRDefault="00D1653B" w:rsidP="00AF1981">
      <w:pPr>
        <w:rPr>
          <w:rFonts w:ascii="Verdana" w:hAnsi="Verdana" w:cs="Arial"/>
          <w:b/>
          <w:bCs/>
          <w:noProof/>
          <w:sz w:val="20"/>
          <w:szCs w:val="20"/>
          <w:lang w:val="tr-TR"/>
        </w:rPr>
      </w:pPr>
    </w:p>
    <w:p w14:paraId="65BBF8C2" w14:textId="77777777" w:rsidR="008242D4" w:rsidRPr="006D459E" w:rsidRDefault="008242D4" w:rsidP="000A3B08">
      <w:pPr>
        <w:numPr>
          <w:ilvl w:val="0"/>
          <w:numId w:val="2"/>
        </w:numPr>
        <w:jc w:val="both"/>
        <w:rPr>
          <w:rFonts w:ascii="Verdana" w:hAnsi="Verdana"/>
          <w:b/>
          <w:sz w:val="20"/>
          <w:szCs w:val="20"/>
          <w:lang w:val="tr-TR"/>
        </w:rPr>
      </w:pPr>
      <w:r w:rsidRPr="006D459E">
        <w:rPr>
          <w:rFonts w:ascii="Verdana" w:hAnsi="Verdana"/>
          <w:b/>
          <w:sz w:val="20"/>
          <w:szCs w:val="20"/>
          <w:lang w:val="tr-TR"/>
        </w:rPr>
        <w:t>AMAÇ</w:t>
      </w:r>
    </w:p>
    <w:p w14:paraId="77430C68" w14:textId="77777777" w:rsidR="008242D4" w:rsidRPr="006D459E" w:rsidRDefault="008242D4" w:rsidP="008242D4">
      <w:pPr>
        <w:ind w:left="360"/>
        <w:jc w:val="both"/>
        <w:rPr>
          <w:rFonts w:ascii="Verdana" w:hAnsi="Verdana"/>
          <w:sz w:val="20"/>
          <w:szCs w:val="20"/>
          <w:lang w:val="tr-TR"/>
        </w:rPr>
      </w:pPr>
      <w:r w:rsidRPr="006D459E">
        <w:rPr>
          <w:rFonts w:ascii="Verdana" w:hAnsi="Verdana"/>
          <w:sz w:val="20"/>
          <w:szCs w:val="20"/>
          <w:lang w:val="tr-TR"/>
        </w:rPr>
        <w:t xml:space="preserve">İşbu imha politikası </w:t>
      </w:r>
      <w:r w:rsidR="00081CE4" w:rsidRPr="002F0357">
        <w:rPr>
          <w:rFonts w:ascii="Verdana" w:hAnsi="Verdana" w:cs="Tahoma"/>
          <w:b/>
          <w:bCs/>
          <w:sz w:val="20"/>
          <w:szCs w:val="20"/>
          <w:lang w:val="tr-TR"/>
        </w:rPr>
        <w:t>PİT İnsan Kaynakları ve Danışmanlık A.Ş</w:t>
      </w:r>
      <w:r w:rsidR="00081CE4" w:rsidRPr="006D459E">
        <w:rPr>
          <w:rFonts w:ascii="Verdana" w:hAnsi="Verdana"/>
          <w:sz w:val="20"/>
          <w:szCs w:val="20"/>
          <w:lang w:val="tr-TR"/>
        </w:rPr>
        <w:t xml:space="preserve"> </w:t>
      </w:r>
      <w:r w:rsidR="00684129" w:rsidRPr="006D459E">
        <w:rPr>
          <w:rFonts w:ascii="Verdana" w:hAnsi="Verdana"/>
          <w:sz w:val="20"/>
          <w:szCs w:val="20"/>
          <w:lang w:val="tr-TR"/>
        </w:rPr>
        <w:t>(Bundan sonra “</w:t>
      </w:r>
      <w:r w:rsidR="00A23FEF" w:rsidRPr="006D459E">
        <w:rPr>
          <w:rFonts w:ascii="Verdana" w:hAnsi="Verdana"/>
          <w:sz w:val="20"/>
          <w:szCs w:val="20"/>
          <w:lang w:val="tr-TR"/>
        </w:rPr>
        <w:t>Ş</w:t>
      </w:r>
      <w:r w:rsidR="00684129" w:rsidRPr="006D459E">
        <w:rPr>
          <w:rFonts w:ascii="Verdana" w:hAnsi="Verdana"/>
          <w:sz w:val="20"/>
          <w:szCs w:val="20"/>
          <w:lang w:val="tr-TR"/>
        </w:rPr>
        <w:t>irket” olarak anlılacaktır)</w:t>
      </w:r>
      <w:r w:rsidRPr="006D459E">
        <w:rPr>
          <w:rFonts w:ascii="Verdana" w:hAnsi="Verdana"/>
          <w:sz w:val="20"/>
          <w:szCs w:val="20"/>
          <w:lang w:val="tr-TR"/>
        </w:rPr>
        <w:t xml:space="preserve"> olarak veri sorumlusu sıfatıyla elimizde bulundurduğumuz kişisel verilerin 6698 sayılı Kişisel Verilerin Korunması Kanunu ve sair mevzuatı uyarınca kişisel verilerin silinmesi, yok edilmesi</w:t>
      </w:r>
      <w:r w:rsidR="00726928" w:rsidRPr="006D459E">
        <w:rPr>
          <w:rFonts w:ascii="Verdana" w:hAnsi="Verdana"/>
          <w:sz w:val="20"/>
          <w:szCs w:val="20"/>
          <w:lang w:val="tr-TR"/>
        </w:rPr>
        <w:t>ne</w:t>
      </w:r>
      <w:r w:rsidRPr="006D459E">
        <w:rPr>
          <w:rFonts w:ascii="Verdana" w:hAnsi="Verdana"/>
          <w:sz w:val="20"/>
          <w:szCs w:val="20"/>
          <w:lang w:val="tr-TR"/>
        </w:rPr>
        <w:t xml:space="preserve"> ilişkin </w:t>
      </w:r>
      <w:r w:rsidR="006209DC" w:rsidRPr="006D459E">
        <w:rPr>
          <w:rFonts w:ascii="Verdana" w:hAnsi="Verdana"/>
          <w:sz w:val="20"/>
          <w:szCs w:val="20"/>
          <w:lang w:val="tr-TR"/>
        </w:rPr>
        <w:t>Şirket</w:t>
      </w:r>
      <w:r w:rsidRPr="006D459E">
        <w:rPr>
          <w:rFonts w:ascii="Verdana" w:hAnsi="Verdana"/>
          <w:sz w:val="20"/>
          <w:szCs w:val="20"/>
          <w:lang w:val="tr-TR"/>
        </w:rPr>
        <w:t xml:space="preserve"> tarafından uygulanacak usul ve esasların belirlenmesi amacıyla hazırlanmıştır. </w:t>
      </w:r>
    </w:p>
    <w:p w14:paraId="623FDB21" w14:textId="77777777" w:rsidR="0029659E" w:rsidRPr="006D459E" w:rsidRDefault="0029659E" w:rsidP="008242D4">
      <w:pPr>
        <w:ind w:left="360"/>
        <w:jc w:val="both"/>
        <w:rPr>
          <w:rFonts w:ascii="Verdana" w:hAnsi="Verdana"/>
          <w:sz w:val="20"/>
          <w:szCs w:val="20"/>
          <w:lang w:val="tr-TR"/>
        </w:rPr>
      </w:pPr>
    </w:p>
    <w:p w14:paraId="46C669D0" w14:textId="77777777" w:rsidR="0029659E" w:rsidRPr="006D459E" w:rsidRDefault="0029659E" w:rsidP="000A3B08">
      <w:pPr>
        <w:numPr>
          <w:ilvl w:val="0"/>
          <w:numId w:val="2"/>
        </w:numPr>
        <w:jc w:val="both"/>
        <w:rPr>
          <w:rFonts w:ascii="Verdana" w:hAnsi="Verdana"/>
          <w:b/>
          <w:sz w:val="20"/>
          <w:szCs w:val="20"/>
          <w:lang w:val="tr-TR"/>
        </w:rPr>
      </w:pPr>
      <w:r w:rsidRPr="006D459E">
        <w:rPr>
          <w:rFonts w:ascii="Verdana" w:hAnsi="Verdana"/>
          <w:b/>
          <w:sz w:val="20"/>
          <w:szCs w:val="20"/>
          <w:lang w:val="tr-TR"/>
        </w:rPr>
        <w:t>KAPSAM</w:t>
      </w:r>
    </w:p>
    <w:p w14:paraId="44D62ED3" w14:textId="77777777" w:rsidR="006D5FB8" w:rsidRPr="00DF43B2" w:rsidRDefault="006D5FB8" w:rsidP="006D5FB8">
      <w:pPr>
        <w:pStyle w:val="ListParagraph"/>
        <w:ind w:left="397"/>
        <w:jc w:val="both"/>
        <w:rPr>
          <w:rFonts w:ascii="Verdana" w:hAnsi="Verdana"/>
          <w:sz w:val="20"/>
          <w:szCs w:val="20"/>
          <w:lang w:val="tr-TR"/>
        </w:rPr>
      </w:pPr>
      <w:bookmarkStart w:id="0" w:name="_Hlk66366017"/>
      <w:r w:rsidRPr="002F2842">
        <w:rPr>
          <w:rFonts w:ascii="Verdana" w:hAnsi="Verdana"/>
          <w:sz w:val="20"/>
          <w:szCs w:val="20"/>
          <w:lang w:val="tr-TR"/>
        </w:rPr>
        <w:t xml:space="preserve">Bu politika; </w:t>
      </w:r>
      <w:r w:rsidRPr="002F2842">
        <w:rPr>
          <w:rFonts w:ascii="Verdana" w:hAnsi="Verdana"/>
          <w:sz w:val="20"/>
          <w:szCs w:val="20"/>
          <w:lang w:val="tr-TR" w:eastAsia="tr-TR"/>
        </w:rPr>
        <w:t xml:space="preserve">Şirket Paydaşları, Şirket Yetkilileri, İş Ortağı/Tedarikçiler, iştirakçılar, Çalışan, Çalışan Adayları’mız, Ziyaretçiler’imiz, Şirket ve Grup Şirket Müşterileri, Potansiyel Müşterilerin </w:t>
      </w:r>
      <w:r w:rsidRPr="002F2842">
        <w:rPr>
          <w:rFonts w:ascii="Verdana" w:hAnsi="Verdana"/>
          <w:sz w:val="20"/>
          <w:szCs w:val="20"/>
          <w:lang w:val="tr-TR"/>
        </w:rPr>
        <w:t>kişisel verilerinin işlendiği tüm kayıt ortamlarını ve kişisel veri işlenmesine yönelik faaliyetleri kapsar.</w:t>
      </w:r>
    </w:p>
    <w:p w14:paraId="67CF1B75" w14:textId="77777777" w:rsidR="0029659E" w:rsidRPr="00DF43B2" w:rsidRDefault="0029659E" w:rsidP="00250C07">
      <w:pPr>
        <w:pStyle w:val="ListParagraph"/>
        <w:ind w:left="397"/>
        <w:jc w:val="both"/>
        <w:rPr>
          <w:rFonts w:ascii="Verdana" w:hAnsi="Verdana"/>
          <w:sz w:val="20"/>
          <w:szCs w:val="20"/>
          <w:lang w:val="tr-TR"/>
        </w:rPr>
      </w:pPr>
    </w:p>
    <w:bookmarkEnd w:id="0"/>
    <w:p w14:paraId="0F5D4A4C" w14:textId="77777777" w:rsidR="008242D4" w:rsidRPr="006D459E" w:rsidRDefault="008242D4" w:rsidP="008242D4">
      <w:pPr>
        <w:ind w:left="360"/>
        <w:jc w:val="both"/>
        <w:rPr>
          <w:rFonts w:ascii="Verdana" w:hAnsi="Verdana"/>
          <w:sz w:val="20"/>
          <w:szCs w:val="20"/>
          <w:lang w:val="tr-TR"/>
        </w:rPr>
      </w:pPr>
    </w:p>
    <w:p w14:paraId="08F80394" w14:textId="77777777" w:rsidR="00B95F10" w:rsidRPr="006D459E" w:rsidRDefault="008242D4" w:rsidP="000A3B08">
      <w:pPr>
        <w:numPr>
          <w:ilvl w:val="0"/>
          <w:numId w:val="2"/>
        </w:numPr>
        <w:jc w:val="both"/>
        <w:rPr>
          <w:rFonts w:ascii="Verdana" w:hAnsi="Verdana"/>
          <w:b/>
          <w:sz w:val="20"/>
          <w:szCs w:val="20"/>
          <w:lang w:val="tr-TR"/>
        </w:rPr>
      </w:pPr>
      <w:r w:rsidRPr="006D459E">
        <w:rPr>
          <w:rFonts w:ascii="Verdana" w:hAnsi="Verdana"/>
          <w:b/>
          <w:sz w:val="20"/>
          <w:szCs w:val="20"/>
          <w:lang w:val="tr-TR"/>
        </w:rPr>
        <w:t>TANIMLAR</w:t>
      </w:r>
    </w:p>
    <w:tbl>
      <w:tblPr>
        <w:tblpPr w:leftFromText="141" w:rightFromText="141" w:vertAnchor="text" w:horzAnchor="page" w:tblpX="1126"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307"/>
        <w:gridCol w:w="6409"/>
      </w:tblGrid>
      <w:tr w:rsidR="00250C07" w:rsidRPr="006D459E" w14:paraId="15B44B52" w14:textId="77777777" w:rsidTr="00E20E31">
        <w:trPr>
          <w:trHeight w:val="1041"/>
        </w:trPr>
        <w:tc>
          <w:tcPr>
            <w:tcW w:w="2932" w:type="dxa"/>
            <w:shd w:val="clear" w:color="auto" w:fill="auto"/>
            <w:vAlign w:val="center"/>
          </w:tcPr>
          <w:p w14:paraId="2DAE008F" w14:textId="77777777" w:rsidR="00250C07" w:rsidRPr="006D459E" w:rsidRDefault="00250C07" w:rsidP="00E20E31">
            <w:pPr>
              <w:rPr>
                <w:rFonts w:ascii="Verdana" w:hAnsi="Verdana"/>
                <w:b/>
                <w:sz w:val="20"/>
                <w:szCs w:val="20"/>
                <w:lang w:val="tr-TR"/>
              </w:rPr>
            </w:pPr>
            <w:r w:rsidRPr="006D459E">
              <w:rPr>
                <w:rFonts w:ascii="Verdana" w:hAnsi="Verdana"/>
                <w:b/>
                <w:sz w:val="20"/>
                <w:szCs w:val="20"/>
                <w:lang w:val="tr-TR"/>
              </w:rPr>
              <w:t>Elektronik Ortam</w:t>
            </w:r>
          </w:p>
        </w:tc>
        <w:tc>
          <w:tcPr>
            <w:tcW w:w="307" w:type="dxa"/>
            <w:shd w:val="clear" w:color="auto" w:fill="auto"/>
            <w:vAlign w:val="center"/>
          </w:tcPr>
          <w:p w14:paraId="075845D8" w14:textId="77777777" w:rsidR="00250C07" w:rsidRPr="006D459E" w:rsidRDefault="00250C07"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607C256A" w14:textId="77777777" w:rsidR="00250C07" w:rsidRPr="006D459E" w:rsidRDefault="00250C07" w:rsidP="00E20E31">
            <w:pPr>
              <w:jc w:val="both"/>
              <w:rPr>
                <w:rFonts w:ascii="Verdana" w:hAnsi="Verdana"/>
                <w:sz w:val="20"/>
                <w:szCs w:val="20"/>
                <w:lang w:val="tr-TR"/>
              </w:rPr>
            </w:pPr>
            <w:r w:rsidRPr="006D459E">
              <w:rPr>
                <w:rFonts w:ascii="Verdana" w:hAnsi="Verdana"/>
                <w:sz w:val="20"/>
                <w:szCs w:val="20"/>
                <w:lang w:val="tr-TR"/>
              </w:rPr>
              <w:t>Kişisel verilerin elektronik aygıtlar ile oluşturulabildiği, okunabildiği, değiştirilebildiği ve yazılabildiği ortamlar.</w:t>
            </w:r>
          </w:p>
        </w:tc>
      </w:tr>
      <w:tr w:rsidR="00250C07" w:rsidRPr="006D459E" w14:paraId="619CA6F4" w14:textId="77777777" w:rsidTr="00E20E31">
        <w:trPr>
          <w:trHeight w:val="1041"/>
        </w:trPr>
        <w:tc>
          <w:tcPr>
            <w:tcW w:w="2932" w:type="dxa"/>
            <w:shd w:val="clear" w:color="auto" w:fill="auto"/>
            <w:vAlign w:val="center"/>
          </w:tcPr>
          <w:p w14:paraId="40BA4D46" w14:textId="77777777" w:rsidR="00250C07" w:rsidRPr="006D459E" w:rsidRDefault="00250C07" w:rsidP="00E20E31">
            <w:pPr>
              <w:rPr>
                <w:rFonts w:ascii="Verdana" w:hAnsi="Verdana"/>
                <w:b/>
                <w:sz w:val="20"/>
                <w:szCs w:val="20"/>
                <w:lang w:val="tr-TR"/>
              </w:rPr>
            </w:pPr>
            <w:r w:rsidRPr="006D459E">
              <w:rPr>
                <w:rFonts w:ascii="Verdana" w:hAnsi="Verdana"/>
                <w:b/>
                <w:sz w:val="20"/>
                <w:szCs w:val="20"/>
                <w:lang w:val="tr-TR"/>
              </w:rPr>
              <w:t>Elektronik Olmayan Ortam</w:t>
            </w:r>
          </w:p>
        </w:tc>
        <w:tc>
          <w:tcPr>
            <w:tcW w:w="307" w:type="dxa"/>
            <w:shd w:val="clear" w:color="auto" w:fill="auto"/>
            <w:vAlign w:val="center"/>
          </w:tcPr>
          <w:p w14:paraId="46335105" w14:textId="77777777" w:rsidR="00250C07" w:rsidRPr="006D459E" w:rsidRDefault="00250C07"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39B7F772" w14:textId="77777777" w:rsidR="00250C07" w:rsidRPr="006D459E" w:rsidRDefault="00250C07" w:rsidP="00E20E31">
            <w:pPr>
              <w:jc w:val="both"/>
              <w:rPr>
                <w:rFonts w:ascii="Verdana" w:hAnsi="Verdana"/>
                <w:sz w:val="20"/>
                <w:szCs w:val="20"/>
                <w:lang w:val="tr-TR"/>
              </w:rPr>
            </w:pPr>
            <w:r w:rsidRPr="006D459E">
              <w:rPr>
                <w:rFonts w:ascii="Verdana" w:hAnsi="Verdana"/>
                <w:sz w:val="20"/>
                <w:szCs w:val="20"/>
                <w:lang w:val="tr-TR"/>
              </w:rPr>
              <w:t>Elektronik ortamların dışında kalan tüm yazılı, basılı, görsel vb. diğer ortamlar</w:t>
            </w:r>
          </w:p>
        </w:tc>
      </w:tr>
      <w:tr w:rsidR="008242D4" w:rsidRPr="006D459E" w14:paraId="1007CF60" w14:textId="77777777" w:rsidTr="00E20E31">
        <w:trPr>
          <w:trHeight w:val="505"/>
        </w:trPr>
        <w:tc>
          <w:tcPr>
            <w:tcW w:w="2932" w:type="dxa"/>
            <w:shd w:val="clear" w:color="auto" w:fill="auto"/>
            <w:vAlign w:val="center"/>
          </w:tcPr>
          <w:p w14:paraId="51BDD6FA" w14:textId="77777777" w:rsidR="008242D4" w:rsidRPr="006D459E" w:rsidRDefault="008242D4" w:rsidP="00E20E31">
            <w:pPr>
              <w:rPr>
                <w:rFonts w:ascii="Verdana" w:hAnsi="Verdana"/>
                <w:b/>
                <w:sz w:val="20"/>
                <w:szCs w:val="20"/>
                <w:lang w:val="tr-TR"/>
              </w:rPr>
            </w:pPr>
            <w:r w:rsidRPr="006D459E">
              <w:rPr>
                <w:rFonts w:ascii="Verdana" w:hAnsi="Verdana"/>
                <w:b/>
                <w:sz w:val="20"/>
                <w:szCs w:val="20"/>
                <w:lang w:val="tr-TR"/>
              </w:rPr>
              <w:t>İlgili kişi</w:t>
            </w:r>
          </w:p>
        </w:tc>
        <w:tc>
          <w:tcPr>
            <w:tcW w:w="307" w:type="dxa"/>
            <w:shd w:val="clear" w:color="auto" w:fill="auto"/>
            <w:vAlign w:val="center"/>
          </w:tcPr>
          <w:p w14:paraId="7AED03B7" w14:textId="77777777" w:rsidR="008242D4" w:rsidRPr="006D459E" w:rsidRDefault="008242D4"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71B48DF2" w14:textId="77777777" w:rsidR="008242D4" w:rsidRPr="006D459E" w:rsidRDefault="008242D4" w:rsidP="00E20E31">
            <w:pPr>
              <w:jc w:val="both"/>
              <w:rPr>
                <w:rFonts w:ascii="Verdana" w:hAnsi="Verdana"/>
                <w:sz w:val="20"/>
                <w:szCs w:val="20"/>
                <w:lang w:val="tr-TR"/>
              </w:rPr>
            </w:pPr>
            <w:r w:rsidRPr="006D459E">
              <w:rPr>
                <w:rFonts w:ascii="Verdana" w:hAnsi="Verdana"/>
                <w:sz w:val="20"/>
                <w:szCs w:val="20"/>
                <w:lang w:val="tr-TR"/>
              </w:rPr>
              <w:t>Kişisel verisi işlenen gerçek kişiyi,</w:t>
            </w:r>
          </w:p>
          <w:p w14:paraId="36B67088" w14:textId="77777777" w:rsidR="008242D4" w:rsidRPr="006D459E" w:rsidRDefault="008242D4" w:rsidP="00E20E31">
            <w:pPr>
              <w:jc w:val="both"/>
              <w:rPr>
                <w:rFonts w:ascii="Verdana" w:hAnsi="Verdana"/>
                <w:sz w:val="20"/>
                <w:szCs w:val="20"/>
                <w:lang w:val="tr-TR"/>
              </w:rPr>
            </w:pPr>
          </w:p>
        </w:tc>
      </w:tr>
      <w:tr w:rsidR="008242D4" w:rsidRPr="006D459E" w14:paraId="34ABC922" w14:textId="77777777" w:rsidTr="00E20E31">
        <w:trPr>
          <w:trHeight w:val="766"/>
        </w:trPr>
        <w:tc>
          <w:tcPr>
            <w:tcW w:w="2932" w:type="dxa"/>
            <w:shd w:val="clear" w:color="auto" w:fill="auto"/>
            <w:vAlign w:val="center"/>
          </w:tcPr>
          <w:p w14:paraId="16AB51AC" w14:textId="77777777" w:rsidR="008242D4" w:rsidRPr="006D459E" w:rsidRDefault="008242D4" w:rsidP="00E20E31">
            <w:pPr>
              <w:rPr>
                <w:rFonts w:ascii="Verdana" w:hAnsi="Verdana"/>
                <w:b/>
                <w:sz w:val="20"/>
                <w:szCs w:val="20"/>
                <w:lang w:val="tr-TR"/>
              </w:rPr>
            </w:pPr>
            <w:r w:rsidRPr="006D459E">
              <w:rPr>
                <w:rFonts w:ascii="Verdana" w:hAnsi="Verdana"/>
                <w:b/>
                <w:sz w:val="20"/>
                <w:szCs w:val="20"/>
                <w:lang w:val="tr-TR"/>
              </w:rPr>
              <w:t>İmha</w:t>
            </w:r>
          </w:p>
        </w:tc>
        <w:tc>
          <w:tcPr>
            <w:tcW w:w="307" w:type="dxa"/>
            <w:shd w:val="clear" w:color="auto" w:fill="auto"/>
            <w:vAlign w:val="center"/>
          </w:tcPr>
          <w:p w14:paraId="4568E503" w14:textId="77777777" w:rsidR="008242D4" w:rsidRPr="006D459E" w:rsidRDefault="008242D4"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64268066" w14:textId="77777777" w:rsidR="008242D4" w:rsidRPr="006D459E" w:rsidRDefault="008242D4" w:rsidP="00E20E31">
            <w:pPr>
              <w:jc w:val="both"/>
              <w:rPr>
                <w:rFonts w:ascii="Verdana" w:hAnsi="Verdana"/>
                <w:sz w:val="20"/>
                <w:szCs w:val="20"/>
                <w:lang w:val="tr-TR"/>
              </w:rPr>
            </w:pPr>
            <w:r w:rsidRPr="006D459E">
              <w:rPr>
                <w:rFonts w:ascii="Verdana" w:hAnsi="Verdana"/>
                <w:sz w:val="20"/>
                <w:szCs w:val="20"/>
                <w:lang w:val="tr-TR"/>
              </w:rPr>
              <w:t>Kişisel verilerin silinmesi, yok edilmesi veya anonim hale getirilmesini,</w:t>
            </w:r>
          </w:p>
          <w:p w14:paraId="3418C0DE" w14:textId="77777777" w:rsidR="008242D4" w:rsidRPr="006D459E" w:rsidRDefault="008242D4" w:rsidP="00E20E31">
            <w:pPr>
              <w:jc w:val="both"/>
              <w:rPr>
                <w:rFonts w:ascii="Verdana" w:hAnsi="Verdana"/>
                <w:sz w:val="20"/>
                <w:szCs w:val="20"/>
                <w:lang w:val="tr-TR"/>
              </w:rPr>
            </w:pPr>
          </w:p>
        </w:tc>
      </w:tr>
      <w:tr w:rsidR="008242D4" w:rsidRPr="006D459E" w14:paraId="33FA3E65" w14:textId="77777777" w:rsidTr="00E20E31">
        <w:trPr>
          <w:trHeight w:val="766"/>
        </w:trPr>
        <w:tc>
          <w:tcPr>
            <w:tcW w:w="2932" w:type="dxa"/>
            <w:shd w:val="clear" w:color="auto" w:fill="auto"/>
            <w:vAlign w:val="center"/>
          </w:tcPr>
          <w:p w14:paraId="3D4FF7F1" w14:textId="77777777" w:rsidR="008242D4" w:rsidRPr="006D459E" w:rsidRDefault="008242D4" w:rsidP="00E20E31">
            <w:pPr>
              <w:rPr>
                <w:rFonts w:ascii="Verdana" w:hAnsi="Verdana"/>
                <w:b/>
                <w:sz w:val="20"/>
                <w:szCs w:val="20"/>
                <w:lang w:val="tr-TR"/>
              </w:rPr>
            </w:pPr>
            <w:r w:rsidRPr="006D459E">
              <w:rPr>
                <w:rFonts w:ascii="Verdana" w:hAnsi="Verdana"/>
                <w:b/>
                <w:sz w:val="20"/>
                <w:szCs w:val="20"/>
                <w:lang w:val="tr-TR"/>
              </w:rPr>
              <w:t>Kanun</w:t>
            </w:r>
          </w:p>
        </w:tc>
        <w:tc>
          <w:tcPr>
            <w:tcW w:w="307" w:type="dxa"/>
            <w:shd w:val="clear" w:color="auto" w:fill="auto"/>
            <w:vAlign w:val="center"/>
          </w:tcPr>
          <w:p w14:paraId="3FE7A32E" w14:textId="77777777" w:rsidR="008242D4" w:rsidRPr="006D459E" w:rsidRDefault="008242D4"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346BF241" w14:textId="77777777" w:rsidR="008242D4" w:rsidRPr="006D459E" w:rsidRDefault="008242D4" w:rsidP="00E20E31">
            <w:pPr>
              <w:jc w:val="both"/>
              <w:rPr>
                <w:rFonts w:ascii="Verdana" w:hAnsi="Verdana"/>
                <w:sz w:val="20"/>
                <w:szCs w:val="20"/>
                <w:lang w:val="tr-TR"/>
              </w:rPr>
            </w:pPr>
            <w:r w:rsidRPr="006D459E">
              <w:rPr>
                <w:rFonts w:ascii="Verdana" w:hAnsi="Verdana"/>
                <w:sz w:val="20"/>
                <w:szCs w:val="20"/>
                <w:lang w:val="tr-TR"/>
              </w:rPr>
              <w:t xml:space="preserve">07.04.2016 tarih ve 29677 sayılı </w:t>
            </w:r>
            <w:proofErr w:type="gramStart"/>
            <w:r w:rsidRPr="006D459E">
              <w:rPr>
                <w:rFonts w:ascii="Verdana" w:hAnsi="Verdana"/>
                <w:sz w:val="20"/>
                <w:szCs w:val="20"/>
                <w:lang w:val="tr-TR"/>
              </w:rPr>
              <w:t>Resmi</w:t>
            </w:r>
            <w:proofErr w:type="gramEnd"/>
            <w:r w:rsidRPr="006D459E">
              <w:rPr>
                <w:rFonts w:ascii="Verdana" w:hAnsi="Verdana"/>
                <w:sz w:val="20"/>
                <w:szCs w:val="20"/>
                <w:lang w:val="tr-TR"/>
              </w:rPr>
              <w:t xml:space="preserve"> Gazetede yayımlanan 6698 sayılı Kişisel Verilerin Korunması Kanununu,</w:t>
            </w:r>
          </w:p>
          <w:p w14:paraId="2C397996" w14:textId="77777777" w:rsidR="008242D4" w:rsidRPr="006D459E" w:rsidRDefault="008242D4" w:rsidP="00E20E31">
            <w:pPr>
              <w:jc w:val="both"/>
              <w:rPr>
                <w:rFonts w:ascii="Verdana" w:hAnsi="Verdana"/>
                <w:sz w:val="20"/>
                <w:szCs w:val="20"/>
                <w:lang w:val="tr-TR"/>
              </w:rPr>
            </w:pPr>
          </w:p>
        </w:tc>
      </w:tr>
      <w:tr w:rsidR="008242D4" w:rsidRPr="006D459E" w14:paraId="48908C38" w14:textId="77777777" w:rsidTr="00E20E31">
        <w:trPr>
          <w:trHeight w:val="781"/>
        </w:trPr>
        <w:tc>
          <w:tcPr>
            <w:tcW w:w="2932" w:type="dxa"/>
            <w:shd w:val="clear" w:color="auto" w:fill="auto"/>
            <w:vAlign w:val="center"/>
          </w:tcPr>
          <w:p w14:paraId="2238666F" w14:textId="77777777" w:rsidR="008242D4" w:rsidRPr="006D459E" w:rsidRDefault="008242D4" w:rsidP="00E20E31">
            <w:pPr>
              <w:rPr>
                <w:rFonts w:ascii="Verdana" w:hAnsi="Verdana"/>
                <w:b/>
                <w:sz w:val="20"/>
                <w:szCs w:val="20"/>
                <w:lang w:val="tr-TR"/>
              </w:rPr>
            </w:pPr>
            <w:r w:rsidRPr="006D459E">
              <w:rPr>
                <w:rFonts w:ascii="Verdana" w:hAnsi="Verdana"/>
                <w:b/>
                <w:sz w:val="20"/>
                <w:szCs w:val="20"/>
                <w:lang w:val="tr-TR"/>
              </w:rPr>
              <w:t>Yönetmelik</w:t>
            </w:r>
          </w:p>
        </w:tc>
        <w:tc>
          <w:tcPr>
            <w:tcW w:w="307" w:type="dxa"/>
            <w:shd w:val="clear" w:color="auto" w:fill="auto"/>
            <w:vAlign w:val="center"/>
          </w:tcPr>
          <w:p w14:paraId="68BE7D93" w14:textId="77777777" w:rsidR="008242D4" w:rsidRPr="006D459E" w:rsidRDefault="008242D4"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6EE454A7" w14:textId="77777777" w:rsidR="008242D4" w:rsidRPr="006D459E" w:rsidRDefault="008242D4" w:rsidP="00E20E31">
            <w:pPr>
              <w:jc w:val="both"/>
              <w:rPr>
                <w:rFonts w:ascii="Verdana" w:hAnsi="Verdana"/>
                <w:sz w:val="20"/>
                <w:szCs w:val="20"/>
                <w:lang w:val="tr-TR"/>
              </w:rPr>
            </w:pPr>
            <w:r w:rsidRPr="006D459E">
              <w:rPr>
                <w:rFonts w:ascii="Verdana" w:hAnsi="Verdana"/>
                <w:sz w:val="20"/>
                <w:szCs w:val="20"/>
                <w:lang w:val="tr-TR"/>
              </w:rPr>
              <w:t xml:space="preserve">28.10.2017 tarihli ve 30224 sayılı </w:t>
            </w:r>
            <w:proofErr w:type="gramStart"/>
            <w:r w:rsidRPr="006D459E">
              <w:rPr>
                <w:rFonts w:ascii="Verdana" w:hAnsi="Verdana"/>
                <w:sz w:val="20"/>
                <w:szCs w:val="20"/>
                <w:lang w:val="tr-TR"/>
              </w:rPr>
              <w:t>Resmi</w:t>
            </w:r>
            <w:proofErr w:type="gramEnd"/>
            <w:r w:rsidRPr="006D459E">
              <w:rPr>
                <w:rFonts w:ascii="Verdana" w:hAnsi="Verdana"/>
                <w:sz w:val="20"/>
                <w:szCs w:val="20"/>
                <w:lang w:val="tr-TR"/>
              </w:rPr>
              <w:t xml:space="preserve"> Gazetede yayımlanan Kişisel Verilerin Silinmesi, Yok Edilmesi veya Anonim Hale Getirilmesi Hakkında Yönetmeliğini</w:t>
            </w:r>
          </w:p>
        </w:tc>
      </w:tr>
      <w:tr w:rsidR="008242D4" w:rsidRPr="006D459E" w14:paraId="7C7C8DB5" w14:textId="77777777" w:rsidTr="00E20E31">
        <w:trPr>
          <w:trHeight w:val="505"/>
        </w:trPr>
        <w:tc>
          <w:tcPr>
            <w:tcW w:w="2932" w:type="dxa"/>
            <w:shd w:val="clear" w:color="auto" w:fill="auto"/>
            <w:vAlign w:val="center"/>
          </w:tcPr>
          <w:p w14:paraId="6C601C6E" w14:textId="77777777" w:rsidR="008242D4" w:rsidRPr="006D459E" w:rsidRDefault="008242D4" w:rsidP="00E20E31">
            <w:pPr>
              <w:rPr>
                <w:rFonts w:ascii="Verdana" w:hAnsi="Verdana"/>
                <w:b/>
                <w:sz w:val="20"/>
                <w:szCs w:val="20"/>
                <w:lang w:val="tr-TR"/>
              </w:rPr>
            </w:pPr>
            <w:r w:rsidRPr="006D459E">
              <w:rPr>
                <w:rFonts w:ascii="Verdana" w:hAnsi="Verdana"/>
                <w:b/>
                <w:sz w:val="20"/>
                <w:szCs w:val="20"/>
                <w:lang w:val="tr-TR"/>
              </w:rPr>
              <w:t>Kurul</w:t>
            </w:r>
          </w:p>
        </w:tc>
        <w:tc>
          <w:tcPr>
            <w:tcW w:w="307" w:type="dxa"/>
            <w:shd w:val="clear" w:color="auto" w:fill="auto"/>
            <w:vAlign w:val="center"/>
          </w:tcPr>
          <w:p w14:paraId="3E2F8ADE" w14:textId="77777777" w:rsidR="008242D4" w:rsidRPr="006D459E" w:rsidRDefault="008242D4"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40EF377F" w14:textId="77777777" w:rsidR="00A23FEF" w:rsidRPr="006D459E" w:rsidRDefault="00A23FEF" w:rsidP="00E20E31">
            <w:pPr>
              <w:jc w:val="both"/>
              <w:rPr>
                <w:rFonts w:ascii="Verdana" w:hAnsi="Verdana"/>
                <w:sz w:val="20"/>
                <w:szCs w:val="20"/>
                <w:lang w:val="tr-TR"/>
              </w:rPr>
            </w:pPr>
          </w:p>
          <w:p w14:paraId="3430DC9A" w14:textId="77777777" w:rsidR="008242D4" w:rsidRPr="006D459E" w:rsidRDefault="008242D4" w:rsidP="00E20E31">
            <w:pPr>
              <w:jc w:val="both"/>
              <w:rPr>
                <w:rFonts w:ascii="Verdana" w:hAnsi="Verdana"/>
                <w:sz w:val="20"/>
                <w:szCs w:val="20"/>
                <w:lang w:val="tr-TR"/>
              </w:rPr>
            </w:pPr>
            <w:r w:rsidRPr="006D459E">
              <w:rPr>
                <w:rFonts w:ascii="Verdana" w:hAnsi="Verdana"/>
                <w:sz w:val="20"/>
                <w:szCs w:val="20"/>
                <w:lang w:val="tr-TR"/>
              </w:rPr>
              <w:t>Kişisel Verileri Koruma Kurulunu</w:t>
            </w:r>
          </w:p>
          <w:p w14:paraId="518BD523" w14:textId="77777777" w:rsidR="008242D4" w:rsidRPr="006D459E" w:rsidRDefault="008242D4" w:rsidP="00E20E31">
            <w:pPr>
              <w:jc w:val="both"/>
              <w:rPr>
                <w:rFonts w:ascii="Verdana" w:hAnsi="Verdana"/>
                <w:sz w:val="20"/>
                <w:szCs w:val="20"/>
                <w:lang w:val="tr-TR"/>
              </w:rPr>
            </w:pPr>
          </w:p>
        </w:tc>
      </w:tr>
      <w:tr w:rsidR="001B2303" w:rsidRPr="006D459E" w14:paraId="04E465C8" w14:textId="77777777" w:rsidTr="00E20E31">
        <w:trPr>
          <w:trHeight w:val="505"/>
        </w:trPr>
        <w:tc>
          <w:tcPr>
            <w:tcW w:w="2932" w:type="dxa"/>
            <w:shd w:val="clear" w:color="auto" w:fill="auto"/>
            <w:vAlign w:val="center"/>
          </w:tcPr>
          <w:p w14:paraId="51554B78" w14:textId="77777777" w:rsidR="001B2303" w:rsidRPr="006D459E" w:rsidRDefault="001B2303" w:rsidP="00E20E31">
            <w:pPr>
              <w:rPr>
                <w:rFonts w:ascii="Verdana" w:hAnsi="Verdana"/>
                <w:b/>
                <w:sz w:val="20"/>
                <w:szCs w:val="20"/>
                <w:lang w:val="tr-TR"/>
              </w:rPr>
            </w:pPr>
            <w:r w:rsidRPr="006D459E">
              <w:rPr>
                <w:rFonts w:ascii="Verdana" w:hAnsi="Verdana"/>
                <w:b/>
                <w:sz w:val="20"/>
                <w:szCs w:val="20"/>
                <w:lang w:val="tr-TR"/>
              </w:rPr>
              <w:t>Politika</w:t>
            </w:r>
          </w:p>
        </w:tc>
        <w:tc>
          <w:tcPr>
            <w:tcW w:w="307" w:type="dxa"/>
            <w:shd w:val="clear" w:color="auto" w:fill="auto"/>
            <w:vAlign w:val="center"/>
          </w:tcPr>
          <w:p w14:paraId="503D1807" w14:textId="77777777" w:rsidR="001B2303" w:rsidRPr="006D459E" w:rsidRDefault="001B2303"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52CFB1CA" w14:textId="77777777" w:rsidR="001B2303" w:rsidRPr="006D459E" w:rsidRDefault="001B2303" w:rsidP="00E20E31">
            <w:pPr>
              <w:jc w:val="both"/>
              <w:rPr>
                <w:rFonts w:ascii="Verdana" w:hAnsi="Verdana"/>
                <w:sz w:val="20"/>
                <w:szCs w:val="20"/>
                <w:lang w:val="tr-TR"/>
              </w:rPr>
            </w:pPr>
            <w:r w:rsidRPr="006D459E">
              <w:rPr>
                <w:rFonts w:ascii="Verdana" w:hAnsi="Verdana"/>
                <w:sz w:val="20"/>
                <w:szCs w:val="20"/>
                <w:lang w:val="tr-TR"/>
              </w:rPr>
              <w:t>Kişisel Verileri Saklama ve İmha Politikası</w:t>
            </w:r>
          </w:p>
        </w:tc>
      </w:tr>
      <w:tr w:rsidR="008242D4" w:rsidRPr="006D459E" w14:paraId="47F33E80" w14:textId="77777777" w:rsidTr="00E20E31">
        <w:trPr>
          <w:trHeight w:val="1286"/>
        </w:trPr>
        <w:tc>
          <w:tcPr>
            <w:tcW w:w="2932" w:type="dxa"/>
            <w:shd w:val="clear" w:color="auto" w:fill="auto"/>
            <w:vAlign w:val="center"/>
          </w:tcPr>
          <w:p w14:paraId="49216380" w14:textId="77777777" w:rsidR="008242D4" w:rsidRPr="006D459E" w:rsidRDefault="008242D4" w:rsidP="00E20E31">
            <w:pPr>
              <w:rPr>
                <w:rFonts w:ascii="Verdana" w:hAnsi="Verdana"/>
                <w:b/>
                <w:sz w:val="20"/>
                <w:szCs w:val="20"/>
                <w:lang w:val="tr-TR"/>
              </w:rPr>
            </w:pPr>
            <w:r w:rsidRPr="006D459E">
              <w:rPr>
                <w:rFonts w:ascii="Verdana" w:hAnsi="Verdana"/>
                <w:b/>
                <w:sz w:val="20"/>
                <w:szCs w:val="20"/>
                <w:lang w:val="tr-TR"/>
              </w:rPr>
              <w:t>Kayıt ortamı</w:t>
            </w:r>
          </w:p>
        </w:tc>
        <w:tc>
          <w:tcPr>
            <w:tcW w:w="307" w:type="dxa"/>
            <w:shd w:val="clear" w:color="auto" w:fill="auto"/>
            <w:vAlign w:val="center"/>
          </w:tcPr>
          <w:p w14:paraId="20F30808" w14:textId="77777777" w:rsidR="008242D4" w:rsidRPr="006D459E" w:rsidRDefault="008242D4"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2687EF47" w14:textId="77777777" w:rsidR="008242D4" w:rsidRPr="006D459E" w:rsidRDefault="008242D4" w:rsidP="00E20E31">
            <w:pPr>
              <w:jc w:val="both"/>
              <w:rPr>
                <w:rFonts w:ascii="Verdana" w:hAnsi="Verdana"/>
                <w:sz w:val="20"/>
                <w:szCs w:val="20"/>
                <w:lang w:val="tr-TR"/>
              </w:rPr>
            </w:pPr>
            <w:r w:rsidRPr="006D459E">
              <w:rPr>
                <w:rFonts w:ascii="Verdana" w:hAnsi="Verdana"/>
                <w:sz w:val="20"/>
                <w:szCs w:val="20"/>
                <w:lang w:val="tr-TR"/>
              </w:rPr>
              <w:t>Tamamen veya kısmen otomatik olan ya da herhangi bir veri kayıt sisteminin parçası olmak kaydıyla otomatik olmayan yollarla işlenen kişisel veril</w:t>
            </w:r>
            <w:r w:rsidR="00A23FEF" w:rsidRPr="006D459E">
              <w:rPr>
                <w:rFonts w:ascii="Verdana" w:hAnsi="Verdana"/>
                <w:sz w:val="20"/>
                <w:szCs w:val="20"/>
                <w:lang w:val="tr-TR"/>
              </w:rPr>
              <w:t>erin bulunduğu her türlü ortamı</w:t>
            </w:r>
          </w:p>
        </w:tc>
      </w:tr>
      <w:tr w:rsidR="00250C07" w:rsidRPr="006D459E" w14:paraId="149EB9A9" w14:textId="77777777" w:rsidTr="00E20E31">
        <w:trPr>
          <w:trHeight w:val="1286"/>
        </w:trPr>
        <w:tc>
          <w:tcPr>
            <w:tcW w:w="2932" w:type="dxa"/>
            <w:shd w:val="clear" w:color="auto" w:fill="auto"/>
            <w:vAlign w:val="center"/>
          </w:tcPr>
          <w:p w14:paraId="59B187D2" w14:textId="77777777" w:rsidR="00250C07" w:rsidRPr="006D459E" w:rsidRDefault="00250C07" w:rsidP="00E20E31">
            <w:pPr>
              <w:rPr>
                <w:rFonts w:ascii="Verdana" w:hAnsi="Verdana"/>
                <w:b/>
                <w:sz w:val="20"/>
                <w:szCs w:val="20"/>
                <w:lang w:val="tr-TR"/>
              </w:rPr>
            </w:pPr>
            <w:r w:rsidRPr="006D459E">
              <w:rPr>
                <w:rFonts w:ascii="Verdana" w:hAnsi="Verdana"/>
                <w:b/>
                <w:sz w:val="20"/>
                <w:szCs w:val="20"/>
                <w:lang w:val="tr-TR"/>
              </w:rPr>
              <w:lastRenderedPageBreak/>
              <w:t xml:space="preserve">Bilgi Güvenliği </w:t>
            </w:r>
            <w:r w:rsidR="002E5690">
              <w:rPr>
                <w:rFonts w:ascii="Verdana" w:hAnsi="Verdana"/>
                <w:b/>
                <w:sz w:val="20"/>
                <w:szCs w:val="20"/>
                <w:lang w:val="tr-TR"/>
              </w:rPr>
              <w:t xml:space="preserve">ve KVK </w:t>
            </w:r>
            <w:r w:rsidRPr="006D459E">
              <w:rPr>
                <w:rFonts w:ascii="Verdana" w:hAnsi="Verdana"/>
                <w:b/>
                <w:sz w:val="20"/>
                <w:szCs w:val="20"/>
                <w:lang w:val="tr-TR"/>
              </w:rPr>
              <w:t>Komitesi</w:t>
            </w:r>
          </w:p>
        </w:tc>
        <w:tc>
          <w:tcPr>
            <w:tcW w:w="307" w:type="dxa"/>
            <w:shd w:val="clear" w:color="auto" w:fill="auto"/>
            <w:vAlign w:val="center"/>
          </w:tcPr>
          <w:p w14:paraId="0AB45C88" w14:textId="77777777" w:rsidR="00250C07" w:rsidRPr="006D459E" w:rsidRDefault="00250C07"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444E8DB2" w14:textId="77777777" w:rsidR="00250C07" w:rsidRPr="006D459E" w:rsidRDefault="00250C07" w:rsidP="00E20E31">
            <w:pPr>
              <w:jc w:val="both"/>
              <w:rPr>
                <w:rFonts w:ascii="Verdana" w:hAnsi="Verdana"/>
                <w:sz w:val="20"/>
                <w:szCs w:val="20"/>
                <w:lang w:val="tr-TR"/>
              </w:rPr>
            </w:pPr>
            <w:r w:rsidRPr="006D459E">
              <w:rPr>
                <w:rFonts w:ascii="Verdana" w:hAnsi="Verdana"/>
                <w:sz w:val="20"/>
                <w:szCs w:val="20"/>
                <w:lang w:val="tr-TR"/>
              </w:rPr>
              <w:t>Politikanın yürütülmesi, yayınlanması ve güncellenmesinden sorumlu birim</w:t>
            </w:r>
          </w:p>
        </w:tc>
      </w:tr>
      <w:tr w:rsidR="008242D4" w:rsidRPr="006D459E" w14:paraId="647B98BA" w14:textId="77777777" w:rsidTr="00E20E31">
        <w:trPr>
          <w:trHeight w:val="1041"/>
        </w:trPr>
        <w:tc>
          <w:tcPr>
            <w:tcW w:w="2932" w:type="dxa"/>
            <w:shd w:val="clear" w:color="auto" w:fill="auto"/>
            <w:vAlign w:val="center"/>
          </w:tcPr>
          <w:p w14:paraId="284553A0" w14:textId="77777777" w:rsidR="008242D4" w:rsidRPr="006D459E" w:rsidRDefault="008242D4" w:rsidP="00E20E31">
            <w:pPr>
              <w:rPr>
                <w:rFonts w:ascii="Verdana" w:hAnsi="Verdana"/>
                <w:b/>
                <w:sz w:val="20"/>
                <w:szCs w:val="20"/>
                <w:lang w:val="tr-TR"/>
              </w:rPr>
            </w:pPr>
            <w:r w:rsidRPr="006D459E">
              <w:rPr>
                <w:rFonts w:ascii="Verdana" w:hAnsi="Verdana"/>
                <w:b/>
                <w:sz w:val="20"/>
                <w:szCs w:val="20"/>
                <w:lang w:val="tr-TR"/>
              </w:rPr>
              <w:t>Kişisel Verilerin İşlenmesi ve Korunması Politikası</w:t>
            </w:r>
          </w:p>
        </w:tc>
        <w:tc>
          <w:tcPr>
            <w:tcW w:w="307" w:type="dxa"/>
            <w:shd w:val="clear" w:color="auto" w:fill="auto"/>
            <w:vAlign w:val="center"/>
          </w:tcPr>
          <w:p w14:paraId="06A5E2B1" w14:textId="77777777" w:rsidR="008242D4" w:rsidRPr="006D459E" w:rsidRDefault="008242D4"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24F6514E" w14:textId="77777777" w:rsidR="008242D4" w:rsidRPr="006D459E" w:rsidRDefault="00D44771" w:rsidP="00E20E31">
            <w:pPr>
              <w:jc w:val="both"/>
              <w:rPr>
                <w:rFonts w:ascii="Verdana" w:hAnsi="Verdana"/>
                <w:sz w:val="20"/>
                <w:szCs w:val="20"/>
                <w:lang w:val="tr-TR"/>
              </w:rPr>
            </w:pPr>
            <w:r w:rsidRPr="00D44771">
              <w:rPr>
                <w:rFonts w:ascii="Verdana" w:hAnsi="Verdana"/>
                <w:sz w:val="20"/>
                <w:szCs w:val="20"/>
                <w:lang w:val="tr-TR"/>
              </w:rPr>
              <w:t>https://www.pitdanismanlik.com/</w:t>
            </w:r>
            <w:r w:rsidR="008242D4" w:rsidRPr="006D459E">
              <w:rPr>
                <w:rFonts w:ascii="Verdana" w:hAnsi="Verdana"/>
                <w:sz w:val="20"/>
                <w:szCs w:val="20"/>
                <w:lang w:val="tr-TR"/>
              </w:rPr>
              <w:t xml:space="preserve">adresinden </w:t>
            </w:r>
            <w:proofErr w:type="gramStart"/>
            <w:r w:rsidR="008242D4" w:rsidRPr="006D459E">
              <w:rPr>
                <w:rFonts w:ascii="Verdana" w:hAnsi="Verdana"/>
                <w:sz w:val="20"/>
                <w:szCs w:val="20"/>
                <w:lang w:val="tr-TR"/>
              </w:rPr>
              <w:t xml:space="preserve">ulaşılabilecek, </w:t>
            </w:r>
            <w:r w:rsidR="00B95F10" w:rsidRPr="006D459E">
              <w:rPr>
                <w:rFonts w:ascii="Verdana" w:hAnsi="Verdana"/>
                <w:sz w:val="20"/>
                <w:szCs w:val="20"/>
                <w:lang w:val="tr-TR"/>
              </w:rPr>
              <w:t xml:space="preserve"> </w:t>
            </w:r>
            <w:r w:rsidR="006209DC" w:rsidRPr="006D459E">
              <w:rPr>
                <w:rFonts w:ascii="Verdana" w:hAnsi="Verdana"/>
                <w:sz w:val="20"/>
                <w:szCs w:val="20"/>
                <w:lang w:val="tr-TR"/>
              </w:rPr>
              <w:t>Şirket</w:t>
            </w:r>
            <w:proofErr w:type="gramEnd"/>
            <w:r w:rsidR="00B95F10" w:rsidRPr="006D459E">
              <w:rPr>
                <w:rFonts w:ascii="Verdana" w:hAnsi="Verdana"/>
                <w:sz w:val="20"/>
                <w:szCs w:val="20"/>
                <w:lang w:val="tr-TR"/>
              </w:rPr>
              <w:t xml:space="preserve">  </w:t>
            </w:r>
            <w:r w:rsidR="008242D4" w:rsidRPr="006D459E">
              <w:rPr>
                <w:rFonts w:ascii="Verdana" w:hAnsi="Verdana"/>
                <w:sz w:val="20"/>
                <w:szCs w:val="20"/>
                <w:lang w:val="tr-TR"/>
              </w:rPr>
              <w:t>elinde bulunan kişisel verilerin yönetilmesine ilişkin usul ve esasları belirleyen politikayı,</w:t>
            </w:r>
          </w:p>
          <w:p w14:paraId="1899EF3C" w14:textId="77777777" w:rsidR="008242D4" w:rsidRPr="006D459E" w:rsidRDefault="008242D4" w:rsidP="00E20E31">
            <w:pPr>
              <w:jc w:val="both"/>
              <w:rPr>
                <w:rFonts w:ascii="Verdana" w:hAnsi="Verdana"/>
                <w:sz w:val="20"/>
                <w:szCs w:val="20"/>
                <w:lang w:val="tr-TR"/>
              </w:rPr>
            </w:pPr>
          </w:p>
        </w:tc>
      </w:tr>
      <w:tr w:rsidR="00AB40E6" w:rsidRPr="006D459E" w14:paraId="28AEE153" w14:textId="77777777" w:rsidTr="00E20E31">
        <w:trPr>
          <w:trHeight w:val="492"/>
        </w:trPr>
        <w:tc>
          <w:tcPr>
            <w:tcW w:w="2932" w:type="dxa"/>
            <w:shd w:val="clear" w:color="auto" w:fill="auto"/>
            <w:vAlign w:val="center"/>
          </w:tcPr>
          <w:p w14:paraId="749EFFCB" w14:textId="77777777" w:rsidR="00AB40E6" w:rsidRPr="006D459E" w:rsidRDefault="00AB40E6" w:rsidP="00E20E31">
            <w:pPr>
              <w:rPr>
                <w:rFonts w:ascii="Verdana" w:hAnsi="Verdana"/>
                <w:b/>
                <w:sz w:val="20"/>
                <w:szCs w:val="20"/>
                <w:lang w:val="tr-TR"/>
              </w:rPr>
            </w:pPr>
            <w:r w:rsidRPr="006D459E">
              <w:rPr>
                <w:rFonts w:ascii="Verdana" w:hAnsi="Verdana"/>
                <w:b/>
                <w:sz w:val="20"/>
                <w:szCs w:val="20"/>
                <w:lang w:val="tr-TR"/>
              </w:rPr>
              <w:t>Kişisel Veri</w:t>
            </w:r>
          </w:p>
        </w:tc>
        <w:tc>
          <w:tcPr>
            <w:tcW w:w="307" w:type="dxa"/>
            <w:shd w:val="clear" w:color="auto" w:fill="auto"/>
            <w:vAlign w:val="center"/>
          </w:tcPr>
          <w:p w14:paraId="12C801FD" w14:textId="77777777" w:rsidR="00AB40E6" w:rsidRPr="006D459E" w:rsidRDefault="00AB40E6"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tcPr>
          <w:p w14:paraId="1E01087A" w14:textId="77777777" w:rsidR="00AB40E6" w:rsidRPr="006D459E" w:rsidRDefault="00AB40E6" w:rsidP="00E20E31">
            <w:pPr>
              <w:jc w:val="both"/>
              <w:rPr>
                <w:rFonts w:ascii="Verdana" w:hAnsi="Verdana"/>
                <w:sz w:val="20"/>
                <w:szCs w:val="20"/>
                <w:lang w:val="tr-TR"/>
              </w:rPr>
            </w:pPr>
            <w:r w:rsidRPr="006D459E">
              <w:rPr>
                <w:rFonts w:ascii="Verdana" w:hAnsi="Verdana"/>
                <w:sz w:val="20"/>
                <w:szCs w:val="20"/>
                <w:lang w:val="tr-TR"/>
              </w:rPr>
              <w:t>Kimliği belirli veya belirlenebilir gerçek kişiye ilişkin her türlü bilgi.</w:t>
            </w:r>
          </w:p>
        </w:tc>
      </w:tr>
      <w:tr w:rsidR="00AB40E6" w:rsidRPr="006D459E" w14:paraId="420808F4" w14:textId="77777777" w:rsidTr="00E20E31">
        <w:trPr>
          <w:trHeight w:val="1242"/>
        </w:trPr>
        <w:tc>
          <w:tcPr>
            <w:tcW w:w="2932" w:type="dxa"/>
            <w:shd w:val="clear" w:color="auto" w:fill="auto"/>
            <w:vAlign w:val="center"/>
          </w:tcPr>
          <w:p w14:paraId="5806FF0C" w14:textId="77777777" w:rsidR="00AB40E6" w:rsidRPr="006D459E" w:rsidRDefault="00AB40E6" w:rsidP="00E20E31">
            <w:pPr>
              <w:rPr>
                <w:rFonts w:ascii="Verdana" w:hAnsi="Verdana"/>
                <w:b/>
                <w:sz w:val="20"/>
                <w:szCs w:val="20"/>
                <w:lang w:val="tr-TR"/>
              </w:rPr>
            </w:pPr>
            <w:r w:rsidRPr="006D459E">
              <w:rPr>
                <w:rFonts w:ascii="Verdana" w:hAnsi="Verdana"/>
                <w:b/>
                <w:sz w:val="20"/>
                <w:szCs w:val="20"/>
                <w:lang w:val="tr-TR"/>
              </w:rPr>
              <w:t>Özel Nitelikli Kişisel Veri</w:t>
            </w:r>
          </w:p>
        </w:tc>
        <w:tc>
          <w:tcPr>
            <w:tcW w:w="307" w:type="dxa"/>
            <w:shd w:val="clear" w:color="auto" w:fill="auto"/>
            <w:vAlign w:val="center"/>
          </w:tcPr>
          <w:p w14:paraId="1F735DA8" w14:textId="77777777" w:rsidR="00AB40E6" w:rsidRPr="006D459E" w:rsidRDefault="00AB40E6"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tcPr>
          <w:p w14:paraId="27DCB7E5" w14:textId="77777777" w:rsidR="00AB40E6" w:rsidRPr="006D459E" w:rsidRDefault="00AB40E6" w:rsidP="00E20E31">
            <w:pPr>
              <w:pStyle w:val="ListParagraph"/>
              <w:ind w:left="57"/>
              <w:jc w:val="both"/>
              <w:rPr>
                <w:rFonts w:ascii="Verdana" w:hAnsi="Verdana"/>
                <w:sz w:val="20"/>
                <w:szCs w:val="20"/>
                <w:lang w:val="tr-TR"/>
              </w:rPr>
            </w:pPr>
            <w:r w:rsidRPr="006D459E">
              <w:rPr>
                <w:rFonts w:ascii="Verdana" w:hAnsi="Verdana"/>
                <w:sz w:val="20"/>
                <w:szCs w:val="20"/>
                <w:lang w:val="tr-TR"/>
              </w:rPr>
              <w:t xml:space="preserve">Kişilerin ırkı, etnik kökeni, siyasi düşüncesi, felsefi inancı, dini, mezhebi veya diğer inançları, kılık ve kıyafeti, dernek, vakıf </w:t>
            </w:r>
            <w:proofErr w:type="gramStart"/>
            <w:r w:rsidRPr="006D459E">
              <w:rPr>
                <w:rFonts w:ascii="Verdana" w:hAnsi="Verdana"/>
                <w:sz w:val="20"/>
                <w:szCs w:val="20"/>
                <w:lang w:val="tr-TR"/>
              </w:rPr>
              <w:t>yada</w:t>
            </w:r>
            <w:proofErr w:type="gramEnd"/>
            <w:r w:rsidRPr="006D459E">
              <w:rPr>
                <w:rFonts w:ascii="Verdana" w:hAnsi="Verdana"/>
                <w:sz w:val="20"/>
                <w:szCs w:val="20"/>
                <w:lang w:val="tr-TR"/>
              </w:rPr>
              <w:t xml:space="preserve"> sendika üyeliği, sağlığı, cinsel hayatı, ceza mahkumiyeti ve güvenlik tedbirleriyle ilgili verileri ile biyometrik ve genetik verileri.</w:t>
            </w:r>
          </w:p>
          <w:p w14:paraId="59879911" w14:textId="77777777" w:rsidR="00AB40E6" w:rsidRPr="006D459E" w:rsidRDefault="00AB40E6" w:rsidP="00E20E31">
            <w:pPr>
              <w:jc w:val="both"/>
              <w:rPr>
                <w:rFonts w:ascii="Verdana" w:hAnsi="Verdana"/>
                <w:sz w:val="20"/>
                <w:szCs w:val="20"/>
                <w:lang w:val="tr-TR"/>
              </w:rPr>
            </w:pPr>
          </w:p>
        </w:tc>
      </w:tr>
      <w:tr w:rsidR="001B2303" w:rsidRPr="006D459E" w14:paraId="52335399" w14:textId="77777777" w:rsidTr="00E20E31">
        <w:trPr>
          <w:trHeight w:val="492"/>
        </w:trPr>
        <w:tc>
          <w:tcPr>
            <w:tcW w:w="2932" w:type="dxa"/>
            <w:shd w:val="clear" w:color="auto" w:fill="auto"/>
            <w:vAlign w:val="center"/>
          </w:tcPr>
          <w:p w14:paraId="494C4212" w14:textId="77777777" w:rsidR="001B2303" w:rsidRPr="006D459E" w:rsidRDefault="001B2303" w:rsidP="00E20E31">
            <w:pPr>
              <w:rPr>
                <w:rFonts w:ascii="Verdana" w:hAnsi="Verdana"/>
                <w:b/>
                <w:sz w:val="20"/>
                <w:szCs w:val="20"/>
                <w:lang w:val="tr-TR"/>
              </w:rPr>
            </w:pPr>
            <w:r w:rsidRPr="006D459E">
              <w:rPr>
                <w:rFonts w:ascii="Verdana" w:hAnsi="Verdana"/>
                <w:b/>
                <w:sz w:val="20"/>
                <w:szCs w:val="20"/>
                <w:lang w:val="tr-TR"/>
              </w:rPr>
              <w:t>Periyodik İmha</w:t>
            </w:r>
          </w:p>
        </w:tc>
        <w:tc>
          <w:tcPr>
            <w:tcW w:w="307" w:type="dxa"/>
            <w:shd w:val="clear" w:color="auto" w:fill="auto"/>
            <w:vAlign w:val="center"/>
          </w:tcPr>
          <w:p w14:paraId="0D8F86AE" w14:textId="77777777" w:rsidR="001B2303" w:rsidRPr="006D459E" w:rsidRDefault="001B2303"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tcPr>
          <w:p w14:paraId="562E8864" w14:textId="77777777" w:rsidR="001B2303" w:rsidRPr="006D459E" w:rsidRDefault="001B2303" w:rsidP="00E20E31">
            <w:pPr>
              <w:pStyle w:val="ListParagraph"/>
              <w:ind w:left="57"/>
              <w:jc w:val="both"/>
              <w:rPr>
                <w:rFonts w:ascii="Verdana" w:hAnsi="Verdana"/>
                <w:sz w:val="20"/>
                <w:szCs w:val="20"/>
                <w:lang w:val="tr-TR"/>
              </w:rPr>
            </w:pPr>
            <w:r w:rsidRPr="006D459E">
              <w:rPr>
                <w:rFonts w:ascii="Verdana" w:hAnsi="Verdana"/>
                <w:sz w:val="20"/>
                <w:szCs w:val="20"/>
                <w:lang w:val="tr-TR"/>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AB40E6" w:rsidRPr="006D459E" w14:paraId="24BDF857" w14:textId="77777777" w:rsidTr="00E20E31">
        <w:trPr>
          <w:trHeight w:val="492"/>
        </w:trPr>
        <w:tc>
          <w:tcPr>
            <w:tcW w:w="2932" w:type="dxa"/>
            <w:shd w:val="clear" w:color="auto" w:fill="auto"/>
            <w:vAlign w:val="center"/>
          </w:tcPr>
          <w:p w14:paraId="161AE44F" w14:textId="77777777" w:rsidR="00AB40E6" w:rsidRPr="006D459E" w:rsidRDefault="00AB40E6" w:rsidP="00E20E31">
            <w:pPr>
              <w:rPr>
                <w:rFonts w:ascii="Verdana" w:hAnsi="Verdana"/>
                <w:b/>
                <w:sz w:val="20"/>
                <w:szCs w:val="20"/>
                <w:lang w:val="tr-TR"/>
              </w:rPr>
            </w:pPr>
            <w:r w:rsidRPr="006D459E">
              <w:rPr>
                <w:rFonts w:ascii="Verdana" w:hAnsi="Verdana"/>
                <w:b/>
                <w:sz w:val="20"/>
                <w:szCs w:val="20"/>
                <w:lang w:val="tr-TR"/>
              </w:rPr>
              <w:t>Kişisel Veri Sahibi</w:t>
            </w:r>
          </w:p>
        </w:tc>
        <w:tc>
          <w:tcPr>
            <w:tcW w:w="307" w:type="dxa"/>
            <w:shd w:val="clear" w:color="auto" w:fill="auto"/>
            <w:vAlign w:val="center"/>
          </w:tcPr>
          <w:p w14:paraId="20B5685E" w14:textId="77777777" w:rsidR="00AB40E6" w:rsidRPr="006D459E" w:rsidRDefault="00F853B6"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6A71A46E" w14:textId="77777777" w:rsidR="00AB40E6" w:rsidRPr="006D459E" w:rsidRDefault="00AB40E6" w:rsidP="00E20E31">
            <w:pPr>
              <w:pStyle w:val="ListParagraph"/>
              <w:ind w:left="57"/>
              <w:jc w:val="both"/>
              <w:rPr>
                <w:rFonts w:ascii="Verdana" w:hAnsi="Verdana"/>
                <w:sz w:val="20"/>
                <w:szCs w:val="20"/>
                <w:lang w:val="tr-TR"/>
              </w:rPr>
            </w:pPr>
            <w:r w:rsidRPr="006D459E">
              <w:rPr>
                <w:rFonts w:ascii="Verdana" w:hAnsi="Verdana"/>
                <w:sz w:val="20"/>
                <w:szCs w:val="20"/>
                <w:lang w:val="tr-TR"/>
              </w:rPr>
              <w:t>Kişisel verisi işlenen gerçek kişi.</w:t>
            </w:r>
          </w:p>
        </w:tc>
      </w:tr>
      <w:tr w:rsidR="001B2303" w:rsidRPr="006D459E" w14:paraId="6674DFA5" w14:textId="77777777" w:rsidTr="00E20E31">
        <w:trPr>
          <w:trHeight w:val="492"/>
        </w:trPr>
        <w:tc>
          <w:tcPr>
            <w:tcW w:w="2932" w:type="dxa"/>
            <w:shd w:val="clear" w:color="auto" w:fill="auto"/>
            <w:vAlign w:val="center"/>
          </w:tcPr>
          <w:p w14:paraId="26ECD60F" w14:textId="77777777" w:rsidR="001B2303" w:rsidRPr="006D459E" w:rsidRDefault="001B2303" w:rsidP="00E20E31">
            <w:pPr>
              <w:rPr>
                <w:rFonts w:ascii="Verdana" w:hAnsi="Verdana"/>
                <w:b/>
                <w:sz w:val="20"/>
                <w:szCs w:val="20"/>
                <w:lang w:val="tr-TR"/>
              </w:rPr>
            </w:pPr>
            <w:r w:rsidRPr="006D459E">
              <w:rPr>
                <w:rFonts w:ascii="Verdana" w:hAnsi="Verdana"/>
                <w:b/>
                <w:sz w:val="20"/>
                <w:szCs w:val="20"/>
                <w:lang w:val="tr-TR"/>
              </w:rPr>
              <w:t>Açık Rıza</w:t>
            </w:r>
          </w:p>
        </w:tc>
        <w:tc>
          <w:tcPr>
            <w:tcW w:w="307" w:type="dxa"/>
            <w:shd w:val="clear" w:color="auto" w:fill="auto"/>
            <w:vAlign w:val="center"/>
          </w:tcPr>
          <w:p w14:paraId="66DCB69E" w14:textId="77777777" w:rsidR="001B2303" w:rsidRPr="006D459E" w:rsidRDefault="001B2303"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3C56BBF1" w14:textId="77777777" w:rsidR="001B2303" w:rsidRPr="006D459E" w:rsidRDefault="001B2303" w:rsidP="00E20E31">
            <w:pPr>
              <w:pStyle w:val="ListParagraph"/>
              <w:ind w:left="57"/>
              <w:jc w:val="both"/>
              <w:rPr>
                <w:rFonts w:ascii="Verdana" w:hAnsi="Verdana"/>
                <w:sz w:val="20"/>
                <w:szCs w:val="20"/>
                <w:lang w:val="tr-TR"/>
              </w:rPr>
            </w:pPr>
            <w:r w:rsidRPr="006D459E">
              <w:rPr>
                <w:rFonts w:ascii="Verdana" w:hAnsi="Verdana"/>
                <w:sz w:val="20"/>
                <w:szCs w:val="20"/>
                <w:lang w:val="tr-TR"/>
              </w:rPr>
              <w:t>Belirli bir konuya ilişkin, bilgilendirilmeye dayanan ve özgür iradeyle açıklanan rıza</w:t>
            </w:r>
          </w:p>
        </w:tc>
      </w:tr>
      <w:tr w:rsidR="00AB40E6" w:rsidRPr="006D459E" w14:paraId="18CB2A01" w14:textId="77777777" w:rsidTr="00E20E31">
        <w:trPr>
          <w:trHeight w:val="431"/>
        </w:trPr>
        <w:tc>
          <w:tcPr>
            <w:tcW w:w="2932" w:type="dxa"/>
            <w:shd w:val="clear" w:color="auto" w:fill="auto"/>
            <w:vAlign w:val="center"/>
          </w:tcPr>
          <w:p w14:paraId="2CB4A7A4" w14:textId="77777777" w:rsidR="00AB40E6" w:rsidRPr="006D459E" w:rsidRDefault="00AB40E6" w:rsidP="00E20E31">
            <w:pPr>
              <w:rPr>
                <w:rFonts w:ascii="Verdana" w:hAnsi="Verdana"/>
                <w:b/>
                <w:sz w:val="20"/>
                <w:szCs w:val="20"/>
                <w:lang w:val="tr-TR"/>
              </w:rPr>
            </w:pPr>
            <w:r w:rsidRPr="006D459E">
              <w:rPr>
                <w:rFonts w:ascii="Verdana" w:hAnsi="Verdana"/>
                <w:b/>
                <w:sz w:val="20"/>
                <w:szCs w:val="20"/>
                <w:lang w:val="tr-TR"/>
              </w:rPr>
              <w:t>Veri Sorumlusu</w:t>
            </w:r>
          </w:p>
        </w:tc>
        <w:tc>
          <w:tcPr>
            <w:tcW w:w="307" w:type="dxa"/>
            <w:shd w:val="clear" w:color="auto" w:fill="auto"/>
            <w:vAlign w:val="center"/>
          </w:tcPr>
          <w:p w14:paraId="29900B3B" w14:textId="77777777" w:rsidR="00AB40E6" w:rsidRPr="006D459E" w:rsidRDefault="00F853B6"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160BA94F" w14:textId="77777777" w:rsidR="00AB40E6" w:rsidRPr="006D459E" w:rsidRDefault="00AB40E6" w:rsidP="00E20E31">
            <w:pPr>
              <w:pStyle w:val="ListParagraph"/>
              <w:ind w:left="57"/>
              <w:jc w:val="both"/>
              <w:rPr>
                <w:rFonts w:ascii="Verdana" w:hAnsi="Verdana"/>
                <w:sz w:val="20"/>
                <w:szCs w:val="20"/>
                <w:lang w:val="tr-TR"/>
              </w:rPr>
            </w:pPr>
            <w:r w:rsidRPr="006D459E">
              <w:rPr>
                <w:rFonts w:ascii="Verdana" w:hAnsi="Verdana"/>
                <w:sz w:val="20"/>
                <w:szCs w:val="20"/>
                <w:lang w:val="tr-TR"/>
              </w:rPr>
              <w:t>Kişisel verilerin işleme amaçlarını ve vasıtalarını belirleyen, veri kayıt sisteminin kurulmasından ve yönetilmesinden sorumlu olan gerçek ve tüzel kişi,</w:t>
            </w:r>
          </w:p>
          <w:p w14:paraId="586AEB21" w14:textId="77777777" w:rsidR="00AB40E6" w:rsidRPr="006D459E" w:rsidRDefault="00AB40E6" w:rsidP="00E20E31">
            <w:pPr>
              <w:pStyle w:val="ListParagraph"/>
              <w:ind w:left="57"/>
              <w:jc w:val="both"/>
              <w:rPr>
                <w:rFonts w:ascii="Verdana" w:hAnsi="Verdana"/>
                <w:sz w:val="20"/>
                <w:szCs w:val="20"/>
                <w:lang w:val="tr-TR"/>
              </w:rPr>
            </w:pPr>
          </w:p>
        </w:tc>
      </w:tr>
      <w:tr w:rsidR="00AB40E6" w:rsidRPr="006D459E" w14:paraId="58996B4C" w14:textId="77777777" w:rsidTr="00E20E31">
        <w:trPr>
          <w:trHeight w:val="529"/>
        </w:trPr>
        <w:tc>
          <w:tcPr>
            <w:tcW w:w="2932" w:type="dxa"/>
            <w:shd w:val="clear" w:color="auto" w:fill="auto"/>
            <w:vAlign w:val="center"/>
          </w:tcPr>
          <w:p w14:paraId="45173A1C" w14:textId="77777777" w:rsidR="00AB40E6" w:rsidRPr="006D459E" w:rsidRDefault="00AB40E6" w:rsidP="00E20E31">
            <w:pPr>
              <w:rPr>
                <w:rFonts w:ascii="Verdana" w:hAnsi="Verdana"/>
                <w:b/>
                <w:sz w:val="20"/>
                <w:szCs w:val="20"/>
                <w:lang w:val="tr-TR"/>
              </w:rPr>
            </w:pPr>
            <w:r w:rsidRPr="006D459E">
              <w:rPr>
                <w:rFonts w:ascii="Verdana" w:hAnsi="Verdana"/>
                <w:b/>
                <w:sz w:val="20"/>
                <w:szCs w:val="20"/>
                <w:lang w:val="tr-TR"/>
              </w:rPr>
              <w:t>Veri İşleyen</w:t>
            </w:r>
          </w:p>
        </w:tc>
        <w:tc>
          <w:tcPr>
            <w:tcW w:w="307" w:type="dxa"/>
            <w:shd w:val="clear" w:color="auto" w:fill="auto"/>
            <w:vAlign w:val="center"/>
          </w:tcPr>
          <w:p w14:paraId="271D2488" w14:textId="77777777" w:rsidR="00AB40E6" w:rsidRPr="006D459E" w:rsidRDefault="00F853B6"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vAlign w:val="center"/>
          </w:tcPr>
          <w:p w14:paraId="240F3F83" w14:textId="77777777" w:rsidR="00AB40E6" w:rsidRPr="006D459E" w:rsidRDefault="00AB40E6" w:rsidP="00E20E31">
            <w:pPr>
              <w:pStyle w:val="ListParagraph"/>
              <w:ind w:left="57"/>
              <w:jc w:val="both"/>
              <w:rPr>
                <w:rFonts w:ascii="Verdana" w:hAnsi="Verdana"/>
                <w:sz w:val="20"/>
                <w:szCs w:val="20"/>
                <w:lang w:val="tr-TR"/>
              </w:rPr>
            </w:pPr>
            <w:r w:rsidRPr="006D459E">
              <w:rPr>
                <w:rFonts w:ascii="Verdana" w:hAnsi="Verdana"/>
                <w:sz w:val="20"/>
                <w:szCs w:val="20"/>
                <w:lang w:val="tr-TR"/>
              </w:rPr>
              <w:t>Veri sorumlusunun verdiği yetkiye dayanarak onun adına kişisel verileri işleyen gerçek veya tüzel kişi.</w:t>
            </w:r>
          </w:p>
          <w:p w14:paraId="780450B7" w14:textId="77777777" w:rsidR="00AB40E6" w:rsidRPr="006D459E" w:rsidRDefault="00AB40E6" w:rsidP="00E20E31">
            <w:pPr>
              <w:pStyle w:val="ListParagraph"/>
              <w:ind w:left="57"/>
              <w:jc w:val="both"/>
              <w:rPr>
                <w:rFonts w:ascii="Verdana" w:hAnsi="Verdana"/>
                <w:sz w:val="20"/>
                <w:szCs w:val="20"/>
                <w:lang w:val="tr-TR"/>
              </w:rPr>
            </w:pPr>
          </w:p>
        </w:tc>
      </w:tr>
      <w:tr w:rsidR="00AB40E6" w:rsidRPr="006D459E" w14:paraId="32EB1C18" w14:textId="77777777" w:rsidTr="00E20E31">
        <w:trPr>
          <w:trHeight w:val="20"/>
        </w:trPr>
        <w:tc>
          <w:tcPr>
            <w:tcW w:w="2932" w:type="dxa"/>
            <w:shd w:val="clear" w:color="auto" w:fill="auto"/>
            <w:vAlign w:val="center"/>
          </w:tcPr>
          <w:p w14:paraId="10B63554" w14:textId="77777777" w:rsidR="00AB40E6" w:rsidRPr="006D459E" w:rsidRDefault="00F853B6" w:rsidP="00E20E31">
            <w:pPr>
              <w:rPr>
                <w:rFonts w:ascii="Verdana" w:hAnsi="Verdana"/>
                <w:b/>
                <w:sz w:val="20"/>
                <w:szCs w:val="20"/>
                <w:lang w:val="tr-TR"/>
              </w:rPr>
            </w:pPr>
            <w:r w:rsidRPr="006D459E">
              <w:rPr>
                <w:rFonts w:ascii="Verdana" w:hAnsi="Verdana"/>
                <w:b/>
                <w:sz w:val="20"/>
                <w:szCs w:val="20"/>
                <w:lang w:val="tr-TR"/>
              </w:rPr>
              <w:t>Kişisel Verilerin İşlenmesi</w:t>
            </w:r>
          </w:p>
        </w:tc>
        <w:tc>
          <w:tcPr>
            <w:tcW w:w="307" w:type="dxa"/>
            <w:shd w:val="clear" w:color="auto" w:fill="auto"/>
            <w:vAlign w:val="center"/>
          </w:tcPr>
          <w:p w14:paraId="39288E84" w14:textId="77777777" w:rsidR="00AB40E6" w:rsidRPr="006D459E" w:rsidRDefault="00F853B6" w:rsidP="00E20E31">
            <w:pPr>
              <w:jc w:val="center"/>
              <w:rPr>
                <w:rFonts w:ascii="Verdana" w:hAnsi="Verdana"/>
                <w:b/>
                <w:sz w:val="20"/>
                <w:szCs w:val="20"/>
                <w:lang w:val="tr-TR"/>
              </w:rPr>
            </w:pPr>
            <w:r w:rsidRPr="006D459E">
              <w:rPr>
                <w:rFonts w:ascii="Verdana" w:hAnsi="Verdana"/>
                <w:b/>
                <w:sz w:val="20"/>
                <w:szCs w:val="20"/>
                <w:lang w:val="tr-TR"/>
              </w:rPr>
              <w:t>:</w:t>
            </w:r>
          </w:p>
        </w:tc>
        <w:tc>
          <w:tcPr>
            <w:tcW w:w="6409" w:type="dxa"/>
            <w:shd w:val="clear" w:color="auto" w:fill="auto"/>
          </w:tcPr>
          <w:p w14:paraId="63F01DDD" w14:textId="77777777" w:rsidR="00F853B6" w:rsidRPr="006D459E" w:rsidRDefault="00F853B6" w:rsidP="00E20E31">
            <w:pPr>
              <w:jc w:val="both"/>
              <w:rPr>
                <w:rFonts w:ascii="Verdana" w:hAnsi="Verdana" w:cs="Arial"/>
                <w:b/>
                <w:sz w:val="20"/>
                <w:szCs w:val="20"/>
                <w:lang w:val="tr-TR"/>
              </w:rPr>
            </w:pPr>
            <w:r w:rsidRPr="006D459E">
              <w:rPr>
                <w:rFonts w:ascii="Verdana" w:hAnsi="Verdana"/>
                <w:sz w:val="20"/>
                <w:szCs w:val="20"/>
                <w:lang w:val="tr-TR"/>
              </w:rPr>
              <w:t xml:space="preserve">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w:t>
            </w:r>
            <w:proofErr w:type="gramStart"/>
            <w:r w:rsidRPr="006D459E">
              <w:rPr>
                <w:rFonts w:ascii="Verdana" w:hAnsi="Verdana"/>
                <w:sz w:val="20"/>
                <w:szCs w:val="20"/>
                <w:lang w:val="tr-TR"/>
              </w:rPr>
              <w:t>yada</w:t>
            </w:r>
            <w:proofErr w:type="gramEnd"/>
            <w:r w:rsidRPr="006D459E">
              <w:rPr>
                <w:rFonts w:ascii="Verdana" w:hAnsi="Verdana"/>
                <w:sz w:val="20"/>
                <w:szCs w:val="20"/>
                <w:lang w:val="tr-TR"/>
              </w:rPr>
              <w:t xml:space="preserve"> kullanılmasının engellenmesi gibi veriler üzerinde gerçekleştirilen her türlü işlem</w:t>
            </w:r>
          </w:p>
          <w:p w14:paraId="0DB6A52B" w14:textId="77777777" w:rsidR="00AB40E6" w:rsidRPr="006D459E" w:rsidRDefault="00AB40E6" w:rsidP="00E20E31">
            <w:pPr>
              <w:pStyle w:val="ListParagraph"/>
              <w:ind w:left="57"/>
              <w:jc w:val="both"/>
              <w:rPr>
                <w:rFonts w:ascii="Verdana" w:hAnsi="Verdana"/>
                <w:sz w:val="20"/>
                <w:szCs w:val="20"/>
                <w:lang w:val="tr-TR"/>
              </w:rPr>
            </w:pPr>
          </w:p>
        </w:tc>
      </w:tr>
    </w:tbl>
    <w:p w14:paraId="00A18469" w14:textId="77777777" w:rsidR="001B2303" w:rsidRPr="006D459E" w:rsidRDefault="001B2303" w:rsidP="001B2303">
      <w:pPr>
        <w:jc w:val="both"/>
        <w:rPr>
          <w:rFonts w:ascii="Verdana" w:hAnsi="Verdana"/>
          <w:b/>
          <w:sz w:val="20"/>
          <w:szCs w:val="20"/>
          <w:lang w:val="tr-TR"/>
        </w:rPr>
      </w:pPr>
    </w:p>
    <w:p w14:paraId="4F6172C1" w14:textId="77777777" w:rsidR="00D1653B" w:rsidRPr="006D459E" w:rsidRDefault="0041365B" w:rsidP="000A3B08">
      <w:pPr>
        <w:numPr>
          <w:ilvl w:val="0"/>
          <w:numId w:val="2"/>
        </w:numPr>
        <w:jc w:val="both"/>
        <w:rPr>
          <w:rFonts w:ascii="Verdana" w:hAnsi="Verdana"/>
          <w:b/>
          <w:sz w:val="20"/>
          <w:szCs w:val="20"/>
          <w:lang w:val="tr-TR"/>
        </w:rPr>
      </w:pPr>
      <w:r w:rsidRPr="006D459E">
        <w:rPr>
          <w:rFonts w:ascii="Verdana" w:hAnsi="Verdana"/>
          <w:b/>
          <w:sz w:val="20"/>
          <w:szCs w:val="20"/>
          <w:lang w:val="tr-TR"/>
        </w:rPr>
        <w:t>S</w:t>
      </w:r>
      <w:r w:rsidR="00D1653B" w:rsidRPr="006D459E">
        <w:rPr>
          <w:rFonts w:ascii="Verdana" w:hAnsi="Verdana"/>
          <w:b/>
          <w:sz w:val="20"/>
          <w:szCs w:val="20"/>
          <w:lang w:val="tr-TR"/>
        </w:rPr>
        <w:t xml:space="preserve">ORUMLULUK </w:t>
      </w:r>
    </w:p>
    <w:p w14:paraId="687C424F" w14:textId="77777777" w:rsidR="005F7ACE" w:rsidRPr="006D459E" w:rsidRDefault="005F7ACE" w:rsidP="005F7ACE">
      <w:pPr>
        <w:ind w:left="720"/>
        <w:jc w:val="both"/>
        <w:rPr>
          <w:rFonts w:ascii="Verdana" w:hAnsi="Verdana"/>
          <w:b/>
          <w:sz w:val="20"/>
          <w:szCs w:val="20"/>
          <w:lang w:val="tr-TR"/>
        </w:rPr>
      </w:pPr>
    </w:p>
    <w:p w14:paraId="0208C119" w14:textId="77777777" w:rsidR="005F7ACE" w:rsidRPr="006D459E" w:rsidRDefault="005F7ACE" w:rsidP="005F7ACE">
      <w:pPr>
        <w:ind w:left="397"/>
        <w:jc w:val="both"/>
        <w:rPr>
          <w:rFonts w:ascii="Verdana" w:hAnsi="Verdana"/>
          <w:sz w:val="20"/>
          <w:szCs w:val="20"/>
          <w:lang w:val="tr-TR"/>
        </w:rPr>
      </w:pPr>
      <w:r w:rsidRPr="006D459E">
        <w:rPr>
          <w:rFonts w:ascii="Verdana" w:hAnsi="Verdana"/>
          <w:sz w:val="20"/>
          <w:szCs w:val="20"/>
          <w:lang w:val="tr-TR"/>
        </w:rPr>
        <w:t>Bu politikanın güncellenmesi</w:t>
      </w:r>
      <w:r w:rsidR="007267C6">
        <w:rPr>
          <w:rFonts w:ascii="Verdana" w:hAnsi="Verdana"/>
          <w:sz w:val="20"/>
          <w:szCs w:val="20"/>
          <w:lang w:val="tr-TR"/>
        </w:rPr>
        <w:t>nin sağlanmasından Bilgi Güvenliği ve KVK Komitesi</w:t>
      </w:r>
      <w:r w:rsidR="00E941E8">
        <w:rPr>
          <w:rFonts w:ascii="Verdana" w:hAnsi="Verdana"/>
          <w:sz w:val="20"/>
          <w:szCs w:val="20"/>
          <w:lang w:val="tr-TR"/>
        </w:rPr>
        <w:t>,</w:t>
      </w:r>
      <w:r w:rsidRPr="006D459E">
        <w:rPr>
          <w:rFonts w:ascii="Verdana" w:hAnsi="Verdana"/>
          <w:sz w:val="20"/>
          <w:szCs w:val="20"/>
          <w:lang w:val="tr-TR"/>
        </w:rPr>
        <w:t xml:space="preserve"> uygulanmasından süreç sahipleri, taraflar ve tüm çalışanlar sorumludur</w:t>
      </w:r>
      <w:r w:rsidR="00250C07" w:rsidRPr="006D459E">
        <w:rPr>
          <w:rFonts w:ascii="Verdana" w:hAnsi="Verdana"/>
          <w:sz w:val="20"/>
          <w:szCs w:val="20"/>
          <w:lang w:val="tr-TR"/>
        </w:rPr>
        <w:t xml:space="preserve"> ve</w:t>
      </w:r>
      <w:r w:rsidR="00250C07" w:rsidRPr="006D459E">
        <w:rPr>
          <w:lang w:val="tr-TR"/>
        </w:rPr>
        <w:t xml:space="preserve"> </w:t>
      </w:r>
      <w:r w:rsidR="00250C07" w:rsidRPr="006D459E">
        <w:rPr>
          <w:rFonts w:ascii="Verdana" w:hAnsi="Verdana"/>
          <w:sz w:val="20"/>
          <w:szCs w:val="20"/>
          <w:lang w:val="tr-TR"/>
        </w:rPr>
        <w:t>politika kapsamında alınmakta olan teknik ve idari tedbirlerin gereği gibi uygulanması, birim çalışanlarının eğitimi ve farkındalığının arttırılması, izlenmesi ve sürekli denetimi ile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tedbirlerin alınması konularında Bilgi Güvenliği Komitesine aktif olarak destek verirler.</w:t>
      </w:r>
    </w:p>
    <w:p w14:paraId="24E47AE1" w14:textId="77777777" w:rsidR="005F7ACE" w:rsidRPr="006D459E" w:rsidRDefault="005F7ACE" w:rsidP="005F7ACE">
      <w:pPr>
        <w:ind w:left="720"/>
        <w:jc w:val="both"/>
        <w:rPr>
          <w:rFonts w:ascii="Verdana" w:hAnsi="Verdana"/>
          <w:b/>
          <w:sz w:val="20"/>
          <w:szCs w:val="20"/>
          <w:lang w:val="tr-TR"/>
        </w:rPr>
      </w:pPr>
    </w:p>
    <w:p w14:paraId="6C4AD651" w14:textId="77777777" w:rsidR="00D1653B" w:rsidRPr="006D459E" w:rsidRDefault="00D1653B" w:rsidP="00D1653B">
      <w:pPr>
        <w:spacing w:after="120"/>
        <w:ind w:left="397"/>
        <w:rPr>
          <w:rFonts w:ascii="Verdana" w:hAnsi="Verdana"/>
          <w:sz w:val="20"/>
          <w:szCs w:val="20"/>
          <w:lang w:val="tr-TR"/>
        </w:rPr>
      </w:pPr>
      <w:r w:rsidRPr="006D459E">
        <w:rPr>
          <w:rFonts w:ascii="Verdana" w:hAnsi="Verdana"/>
          <w:sz w:val="20"/>
          <w:szCs w:val="20"/>
          <w:lang w:val="tr-TR"/>
        </w:rPr>
        <w:lastRenderedPageBreak/>
        <w:t>Kişisel verilerin korunması uygulamasının yönetilmesi kapsamında Bilgi Güvenliği Komitesinin sorumlulukları;</w:t>
      </w:r>
    </w:p>
    <w:p w14:paraId="0E0CC456" w14:textId="77777777" w:rsidR="00675D25" w:rsidRPr="006D459E" w:rsidRDefault="00D1653B" w:rsidP="00D1653B">
      <w:pPr>
        <w:pStyle w:val="ListParagraph"/>
        <w:tabs>
          <w:tab w:val="left" w:pos="851"/>
        </w:tabs>
        <w:spacing w:after="240"/>
        <w:ind w:left="397"/>
        <w:contextualSpacing/>
        <w:jc w:val="both"/>
        <w:rPr>
          <w:rFonts w:ascii="Verdana" w:hAnsi="Verdana"/>
          <w:sz w:val="20"/>
          <w:szCs w:val="20"/>
          <w:lang w:val="tr-TR"/>
        </w:rPr>
      </w:pPr>
      <w:r w:rsidRPr="006D459E">
        <w:rPr>
          <w:rFonts w:ascii="Verdana" w:hAnsi="Verdana"/>
          <w:sz w:val="20"/>
          <w:szCs w:val="20"/>
          <w:lang w:val="tr-TR"/>
        </w:rPr>
        <w:t>• Kişisel verilerin işlenmesi ve korunması ile ilgili temel politikaları ve mevzuatla uyum sağlanması için yapılması gerekenleri belirlemek,</w:t>
      </w:r>
    </w:p>
    <w:p w14:paraId="1AD4C1BB" w14:textId="77777777" w:rsidR="00290FFB" w:rsidRPr="006D459E" w:rsidRDefault="00250C07" w:rsidP="00675D25">
      <w:pPr>
        <w:pStyle w:val="ListParagraph"/>
        <w:numPr>
          <w:ilvl w:val="0"/>
          <w:numId w:val="23"/>
        </w:numPr>
        <w:tabs>
          <w:tab w:val="left" w:pos="426"/>
          <w:tab w:val="left" w:pos="851"/>
        </w:tabs>
        <w:spacing w:after="240"/>
        <w:ind w:hanging="691"/>
        <w:contextualSpacing/>
        <w:jc w:val="both"/>
        <w:rPr>
          <w:rFonts w:ascii="Verdana" w:hAnsi="Verdana"/>
          <w:sz w:val="20"/>
          <w:szCs w:val="20"/>
          <w:lang w:val="tr-TR"/>
        </w:rPr>
      </w:pPr>
      <w:proofErr w:type="gramStart"/>
      <w:r w:rsidRPr="006D459E">
        <w:rPr>
          <w:rFonts w:ascii="Verdana" w:hAnsi="Verdana"/>
          <w:sz w:val="20"/>
          <w:szCs w:val="20"/>
          <w:lang w:val="tr-TR"/>
        </w:rPr>
        <w:t>ihtiyaç</w:t>
      </w:r>
      <w:proofErr w:type="gramEnd"/>
      <w:r w:rsidRPr="006D459E">
        <w:rPr>
          <w:rFonts w:ascii="Verdana" w:hAnsi="Verdana"/>
          <w:sz w:val="20"/>
          <w:szCs w:val="20"/>
          <w:lang w:val="tr-TR"/>
        </w:rPr>
        <w:t xml:space="preserve"> duyulan teknik çözümlerin sunulması</w:t>
      </w:r>
    </w:p>
    <w:p w14:paraId="6F18D608" w14:textId="77777777" w:rsidR="00250C07" w:rsidRPr="006D459E" w:rsidRDefault="00250C07" w:rsidP="00250C07">
      <w:pPr>
        <w:pStyle w:val="ListParagraph"/>
        <w:tabs>
          <w:tab w:val="left" w:pos="851"/>
        </w:tabs>
        <w:spacing w:after="240"/>
        <w:ind w:left="397"/>
        <w:contextualSpacing/>
        <w:jc w:val="both"/>
        <w:rPr>
          <w:rFonts w:ascii="Verdana" w:hAnsi="Verdana"/>
          <w:sz w:val="20"/>
          <w:szCs w:val="20"/>
          <w:lang w:val="tr-TR"/>
        </w:rPr>
      </w:pPr>
    </w:p>
    <w:p w14:paraId="26D7EC77" w14:textId="77777777" w:rsidR="00250C07" w:rsidRPr="006D459E" w:rsidRDefault="00250C07" w:rsidP="00675D25">
      <w:pPr>
        <w:pStyle w:val="ListParagraph"/>
        <w:numPr>
          <w:ilvl w:val="0"/>
          <w:numId w:val="23"/>
        </w:numPr>
        <w:tabs>
          <w:tab w:val="left" w:pos="851"/>
        </w:tabs>
        <w:spacing w:after="240"/>
        <w:ind w:hanging="691"/>
        <w:contextualSpacing/>
        <w:jc w:val="both"/>
        <w:rPr>
          <w:rFonts w:ascii="Verdana" w:hAnsi="Verdana"/>
          <w:sz w:val="20"/>
          <w:szCs w:val="20"/>
          <w:lang w:val="tr-TR"/>
        </w:rPr>
      </w:pPr>
      <w:r w:rsidRPr="006D459E">
        <w:rPr>
          <w:rFonts w:ascii="Verdana" w:hAnsi="Verdana"/>
          <w:sz w:val="20"/>
          <w:szCs w:val="20"/>
          <w:lang w:val="tr-TR"/>
        </w:rPr>
        <w:t>Çalışanların politikaya uygun hareket etmesini sağlamak</w:t>
      </w:r>
    </w:p>
    <w:p w14:paraId="449758F0" w14:textId="77777777" w:rsidR="00675D25" w:rsidRPr="006D459E" w:rsidRDefault="00675D25" w:rsidP="00675D25">
      <w:pPr>
        <w:pStyle w:val="ListParagraph"/>
        <w:tabs>
          <w:tab w:val="left" w:pos="851"/>
        </w:tabs>
        <w:spacing w:after="240"/>
        <w:ind w:left="0"/>
        <w:contextualSpacing/>
        <w:jc w:val="both"/>
        <w:rPr>
          <w:rFonts w:ascii="Verdana" w:hAnsi="Verdana"/>
          <w:sz w:val="20"/>
          <w:szCs w:val="20"/>
          <w:lang w:val="tr-TR"/>
        </w:rPr>
      </w:pPr>
    </w:p>
    <w:p w14:paraId="7D3BC281" w14:textId="77777777" w:rsidR="00D1653B" w:rsidRPr="006D459E" w:rsidRDefault="00D1653B" w:rsidP="00D1653B">
      <w:pPr>
        <w:pStyle w:val="ListParagraph"/>
        <w:tabs>
          <w:tab w:val="left" w:pos="851"/>
        </w:tabs>
        <w:spacing w:after="240"/>
        <w:ind w:left="397"/>
        <w:contextualSpacing/>
        <w:jc w:val="both"/>
        <w:rPr>
          <w:rFonts w:ascii="Verdana" w:hAnsi="Verdana"/>
          <w:sz w:val="20"/>
          <w:szCs w:val="20"/>
          <w:lang w:val="tr-TR"/>
        </w:rPr>
      </w:pPr>
      <w:r w:rsidRPr="006D459E">
        <w:rPr>
          <w:rFonts w:ascii="Verdana" w:hAnsi="Verdana"/>
          <w:sz w:val="20"/>
          <w:szCs w:val="20"/>
          <w:lang w:val="tr-TR"/>
        </w:rPr>
        <w:t>• Belirlenen temel politika ve aksiyon adımlarını üst yönetimin onayına sunmak; uygulamasını gözetmek ve koordinasyonunu sağlamak,</w:t>
      </w:r>
    </w:p>
    <w:p w14:paraId="78A1CE77" w14:textId="77777777" w:rsidR="00D1653B" w:rsidRPr="006D459E" w:rsidRDefault="00D1653B" w:rsidP="00D1653B">
      <w:pPr>
        <w:pStyle w:val="ListParagraph"/>
        <w:tabs>
          <w:tab w:val="left" w:pos="851"/>
        </w:tabs>
        <w:spacing w:after="240"/>
        <w:ind w:left="850"/>
        <w:contextualSpacing/>
        <w:jc w:val="both"/>
        <w:rPr>
          <w:rFonts w:ascii="Verdana" w:hAnsi="Verdana"/>
          <w:sz w:val="20"/>
          <w:szCs w:val="20"/>
          <w:lang w:val="tr-TR"/>
        </w:rPr>
      </w:pPr>
    </w:p>
    <w:p w14:paraId="727A91F4" w14:textId="77777777" w:rsidR="00D1653B" w:rsidRPr="006D459E" w:rsidRDefault="00D1653B" w:rsidP="00D1653B">
      <w:pPr>
        <w:pStyle w:val="ListParagraph"/>
        <w:tabs>
          <w:tab w:val="left" w:pos="851"/>
        </w:tabs>
        <w:spacing w:after="240"/>
        <w:ind w:left="397"/>
        <w:contextualSpacing/>
        <w:jc w:val="both"/>
        <w:rPr>
          <w:rFonts w:ascii="Verdana" w:hAnsi="Verdana"/>
          <w:sz w:val="20"/>
          <w:szCs w:val="20"/>
          <w:lang w:val="tr-TR"/>
        </w:rPr>
      </w:pPr>
      <w:r w:rsidRPr="006D459E">
        <w:rPr>
          <w:rFonts w:ascii="Verdana" w:hAnsi="Verdana"/>
          <w:sz w:val="20"/>
          <w:szCs w:val="20"/>
          <w:lang w:val="tr-TR"/>
        </w:rPr>
        <w:t>• Kişisel verilerin işlenmesi ve korunmasına ilişkin politikaların ne şekilde uygulanacağına ve denetimin ne şekilde yapılacağına karar vermek, üst yönetimin onayını aldıktan sonra gerekli görevlendirmelerde bulunmak,</w:t>
      </w:r>
    </w:p>
    <w:p w14:paraId="633E3F0A" w14:textId="77777777" w:rsidR="00D1653B" w:rsidRPr="006D459E" w:rsidRDefault="00D1653B" w:rsidP="00D1653B">
      <w:pPr>
        <w:pStyle w:val="ListParagraph"/>
        <w:rPr>
          <w:rFonts w:ascii="Verdana" w:hAnsi="Verdana"/>
          <w:sz w:val="20"/>
          <w:szCs w:val="20"/>
          <w:lang w:val="tr-TR"/>
        </w:rPr>
      </w:pPr>
    </w:p>
    <w:p w14:paraId="66055725" w14:textId="77777777" w:rsidR="00D1653B" w:rsidRPr="006D459E" w:rsidRDefault="00D1653B" w:rsidP="00D1653B">
      <w:pPr>
        <w:pStyle w:val="ListParagraph"/>
        <w:tabs>
          <w:tab w:val="left" w:pos="851"/>
        </w:tabs>
        <w:spacing w:after="240"/>
        <w:ind w:left="397"/>
        <w:contextualSpacing/>
        <w:jc w:val="both"/>
        <w:rPr>
          <w:rFonts w:ascii="Verdana" w:hAnsi="Verdana"/>
          <w:sz w:val="20"/>
          <w:szCs w:val="20"/>
          <w:lang w:val="tr-TR"/>
        </w:rPr>
      </w:pPr>
      <w:r w:rsidRPr="006D459E">
        <w:rPr>
          <w:rFonts w:ascii="Verdana" w:hAnsi="Verdana"/>
          <w:sz w:val="20"/>
          <w:szCs w:val="20"/>
          <w:lang w:val="tr-TR"/>
        </w:rPr>
        <w:t xml:space="preserve"> • Süreç sahipleri, süreçleri kapsamında kişisel veri işleme faaliyetlerinde oluşabilecek riskleri tespit ederek gerekli önlemlerin alınmasını temin etmek; iyileştirme önerilerini üst yönetimin onayına sunmak,</w:t>
      </w:r>
    </w:p>
    <w:p w14:paraId="75ED1196" w14:textId="77777777" w:rsidR="00D1653B" w:rsidRPr="006D459E" w:rsidRDefault="00D1653B" w:rsidP="00D1653B">
      <w:pPr>
        <w:pStyle w:val="ListParagraph"/>
        <w:tabs>
          <w:tab w:val="left" w:pos="851"/>
        </w:tabs>
        <w:spacing w:after="240"/>
        <w:ind w:left="850"/>
        <w:contextualSpacing/>
        <w:jc w:val="both"/>
        <w:rPr>
          <w:rFonts w:ascii="Verdana" w:hAnsi="Verdana"/>
          <w:sz w:val="20"/>
          <w:szCs w:val="20"/>
          <w:lang w:val="tr-TR"/>
        </w:rPr>
      </w:pPr>
    </w:p>
    <w:p w14:paraId="22C89DF5" w14:textId="77777777" w:rsidR="00D1653B" w:rsidRPr="006D459E" w:rsidRDefault="00D1653B" w:rsidP="00D1653B">
      <w:pPr>
        <w:pStyle w:val="ListParagraph"/>
        <w:tabs>
          <w:tab w:val="left" w:pos="851"/>
        </w:tabs>
        <w:spacing w:after="240"/>
        <w:ind w:left="397"/>
        <w:contextualSpacing/>
        <w:jc w:val="both"/>
        <w:rPr>
          <w:rFonts w:ascii="Verdana" w:hAnsi="Verdana"/>
          <w:sz w:val="20"/>
          <w:szCs w:val="20"/>
          <w:lang w:val="tr-TR"/>
        </w:rPr>
      </w:pPr>
      <w:r w:rsidRPr="006D459E">
        <w:rPr>
          <w:rFonts w:ascii="Verdana" w:hAnsi="Verdana"/>
          <w:sz w:val="20"/>
          <w:szCs w:val="20"/>
          <w:lang w:val="tr-TR"/>
        </w:rPr>
        <w:t>• Çalışanların kişisel verilerin korunması ve şirket politikaları konusunda eğitimlerini sağlamak,</w:t>
      </w:r>
    </w:p>
    <w:p w14:paraId="05607A3A" w14:textId="77777777" w:rsidR="00D1653B" w:rsidRPr="006D459E" w:rsidRDefault="00D1653B" w:rsidP="00D1653B">
      <w:pPr>
        <w:pStyle w:val="ListParagraph"/>
        <w:rPr>
          <w:rFonts w:ascii="Verdana" w:hAnsi="Verdana"/>
          <w:sz w:val="20"/>
          <w:szCs w:val="20"/>
          <w:lang w:val="tr-TR"/>
        </w:rPr>
      </w:pPr>
    </w:p>
    <w:p w14:paraId="613DBBB7" w14:textId="77777777" w:rsidR="00D1653B" w:rsidRPr="006D459E" w:rsidRDefault="00D1653B" w:rsidP="00D1653B">
      <w:pPr>
        <w:pStyle w:val="ListParagraph"/>
        <w:tabs>
          <w:tab w:val="left" w:pos="851"/>
        </w:tabs>
        <w:spacing w:after="240"/>
        <w:ind w:left="397"/>
        <w:contextualSpacing/>
        <w:jc w:val="both"/>
        <w:rPr>
          <w:rFonts w:ascii="Verdana" w:hAnsi="Verdana"/>
          <w:sz w:val="20"/>
          <w:szCs w:val="20"/>
          <w:lang w:val="tr-TR"/>
        </w:rPr>
      </w:pPr>
      <w:r w:rsidRPr="006D459E">
        <w:rPr>
          <w:rFonts w:ascii="Verdana" w:hAnsi="Verdana"/>
          <w:sz w:val="20"/>
          <w:szCs w:val="20"/>
          <w:lang w:val="tr-TR"/>
        </w:rPr>
        <w:t>• Kişisel veri sahiplerinin başvurularını en üst düzeyde karara bağlamak,</w:t>
      </w:r>
    </w:p>
    <w:p w14:paraId="1857419C" w14:textId="77777777" w:rsidR="00D1653B" w:rsidRPr="006D459E" w:rsidRDefault="00D1653B" w:rsidP="00D1653B">
      <w:pPr>
        <w:pStyle w:val="ListParagraph"/>
        <w:rPr>
          <w:rFonts w:ascii="Verdana" w:hAnsi="Verdana"/>
          <w:sz w:val="20"/>
          <w:szCs w:val="20"/>
          <w:lang w:val="tr-TR"/>
        </w:rPr>
      </w:pPr>
    </w:p>
    <w:p w14:paraId="667CC740" w14:textId="77777777" w:rsidR="00D1653B" w:rsidRPr="006D459E" w:rsidRDefault="00D1653B" w:rsidP="00D1653B">
      <w:pPr>
        <w:pStyle w:val="ListParagraph"/>
        <w:tabs>
          <w:tab w:val="left" w:pos="851"/>
        </w:tabs>
        <w:spacing w:after="240"/>
        <w:ind w:left="397"/>
        <w:contextualSpacing/>
        <w:jc w:val="both"/>
        <w:rPr>
          <w:rFonts w:ascii="Verdana" w:hAnsi="Verdana"/>
          <w:sz w:val="20"/>
          <w:szCs w:val="20"/>
          <w:lang w:val="tr-TR"/>
        </w:rPr>
      </w:pPr>
      <w:r w:rsidRPr="006D459E">
        <w:rPr>
          <w:rFonts w:ascii="Verdana" w:hAnsi="Verdana"/>
          <w:sz w:val="20"/>
          <w:szCs w:val="20"/>
          <w:lang w:val="tr-TR"/>
        </w:rPr>
        <w:t xml:space="preserve">• Kişisel verilerin korunması konusundaki gelişmeleri takip etmek; bu gelişmeler kapsamında yapılması gerekenler </w:t>
      </w:r>
      <w:proofErr w:type="gramStart"/>
      <w:r w:rsidRPr="006D459E">
        <w:rPr>
          <w:rFonts w:ascii="Verdana" w:hAnsi="Verdana"/>
          <w:sz w:val="20"/>
          <w:szCs w:val="20"/>
          <w:lang w:val="tr-TR"/>
        </w:rPr>
        <w:t xml:space="preserve">konusunda </w:t>
      </w:r>
      <w:r w:rsidR="00AE5A2C">
        <w:rPr>
          <w:rFonts w:ascii="Verdana" w:hAnsi="Verdana"/>
          <w:sz w:val="20"/>
          <w:szCs w:val="20"/>
          <w:lang w:val="tr-TR"/>
        </w:rPr>
        <w:t xml:space="preserve"> ilgili</w:t>
      </w:r>
      <w:proofErr w:type="gramEnd"/>
      <w:r w:rsidR="00AE5A2C">
        <w:rPr>
          <w:rFonts w:ascii="Verdana" w:hAnsi="Verdana"/>
          <w:sz w:val="20"/>
          <w:szCs w:val="20"/>
          <w:lang w:val="tr-TR"/>
        </w:rPr>
        <w:t xml:space="preserve"> taraflara </w:t>
      </w:r>
      <w:r w:rsidRPr="006D459E">
        <w:rPr>
          <w:rFonts w:ascii="Verdana" w:hAnsi="Verdana"/>
          <w:sz w:val="20"/>
          <w:szCs w:val="20"/>
          <w:lang w:val="tr-TR"/>
        </w:rPr>
        <w:t xml:space="preserve"> tavsiyelerde bulunmak,</w:t>
      </w:r>
    </w:p>
    <w:p w14:paraId="5BF4CA53" w14:textId="77777777" w:rsidR="00D1653B" w:rsidRPr="006D459E" w:rsidRDefault="0043764B" w:rsidP="001F0571">
      <w:pPr>
        <w:numPr>
          <w:ilvl w:val="0"/>
          <w:numId w:val="2"/>
        </w:numPr>
        <w:jc w:val="both"/>
        <w:rPr>
          <w:rFonts w:ascii="Verdana" w:hAnsi="Verdana"/>
          <w:b/>
          <w:sz w:val="20"/>
          <w:szCs w:val="20"/>
          <w:lang w:val="tr-TR"/>
        </w:rPr>
      </w:pPr>
      <w:r w:rsidRPr="006D459E">
        <w:rPr>
          <w:rFonts w:ascii="Verdana" w:hAnsi="Verdana"/>
          <w:b/>
          <w:sz w:val="20"/>
          <w:szCs w:val="20"/>
          <w:lang w:val="tr-TR"/>
        </w:rPr>
        <w:t xml:space="preserve">KAYIT </w:t>
      </w:r>
      <w:r w:rsidR="00D1653B" w:rsidRPr="006D459E">
        <w:rPr>
          <w:rFonts w:ascii="Verdana" w:hAnsi="Verdana"/>
          <w:b/>
          <w:sz w:val="20"/>
          <w:szCs w:val="20"/>
          <w:lang w:val="tr-TR"/>
        </w:rPr>
        <w:t>ORTAMLAR</w:t>
      </w:r>
      <w:r w:rsidRPr="006D459E">
        <w:rPr>
          <w:rFonts w:ascii="Verdana" w:hAnsi="Verdana"/>
          <w:b/>
          <w:sz w:val="20"/>
          <w:szCs w:val="20"/>
          <w:lang w:val="tr-TR"/>
        </w:rPr>
        <w:t xml:space="preserve">I </w:t>
      </w:r>
      <w:r w:rsidR="00D1653B" w:rsidRPr="006D459E">
        <w:rPr>
          <w:rFonts w:ascii="Verdana" w:hAnsi="Verdana"/>
          <w:b/>
          <w:sz w:val="20"/>
          <w:szCs w:val="20"/>
          <w:lang w:val="tr-TR"/>
        </w:rPr>
        <w:t>VE GÜVENLİK TEDBİRLERİ</w:t>
      </w:r>
    </w:p>
    <w:p w14:paraId="5902B774" w14:textId="77777777" w:rsidR="0043764B" w:rsidRPr="006D459E" w:rsidRDefault="0043764B" w:rsidP="0043764B">
      <w:pPr>
        <w:ind w:left="1117"/>
        <w:jc w:val="both"/>
        <w:rPr>
          <w:rFonts w:ascii="Verdana" w:hAnsi="Verdana"/>
          <w:b/>
          <w:sz w:val="20"/>
          <w:szCs w:val="20"/>
          <w:lang w:val="tr-TR"/>
        </w:rPr>
      </w:pPr>
    </w:p>
    <w:p w14:paraId="5844CD28" w14:textId="77777777" w:rsidR="00D1653B" w:rsidRPr="006D459E" w:rsidRDefault="004C1100" w:rsidP="00D1653B">
      <w:pPr>
        <w:ind w:left="397"/>
        <w:jc w:val="both"/>
        <w:rPr>
          <w:rFonts w:ascii="Verdana" w:hAnsi="Verdana"/>
          <w:sz w:val="20"/>
          <w:szCs w:val="20"/>
          <w:lang w:val="tr-TR"/>
        </w:rPr>
      </w:pPr>
      <w:r>
        <w:rPr>
          <w:rFonts w:ascii="Verdana" w:hAnsi="Verdana" w:cs="Tahoma"/>
          <w:sz w:val="20"/>
          <w:szCs w:val="20"/>
          <w:lang w:val="tr-TR"/>
        </w:rPr>
        <w:t>PİT Danışmanlık</w:t>
      </w:r>
      <w:r w:rsidR="006A39D1" w:rsidRPr="006D459E">
        <w:rPr>
          <w:rFonts w:ascii="Verdana" w:hAnsi="Verdana"/>
          <w:sz w:val="20"/>
          <w:szCs w:val="20"/>
          <w:lang w:val="tr-TR"/>
        </w:rPr>
        <w:t xml:space="preserve"> </w:t>
      </w:r>
      <w:r w:rsidR="00D1653B" w:rsidRPr="006D459E">
        <w:rPr>
          <w:rFonts w:ascii="Verdana" w:hAnsi="Verdana"/>
          <w:sz w:val="20"/>
          <w:szCs w:val="20"/>
          <w:lang w:val="tr-TR"/>
        </w:rPr>
        <w:t>nezdinde saklanan kişisel veriler, ilgili verinin niteliğine ve hukuki yükümlülüklerimize uygun bir kayıt ortamında tutulur.</w:t>
      </w:r>
    </w:p>
    <w:p w14:paraId="627F6693" w14:textId="77777777" w:rsidR="009E3C94" w:rsidRPr="006D459E" w:rsidRDefault="00D1653B" w:rsidP="00D1653B">
      <w:pPr>
        <w:ind w:left="397"/>
        <w:jc w:val="both"/>
        <w:rPr>
          <w:rFonts w:ascii="Verdana" w:hAnsi="Verdana"/>
          <w:sz w:val="20"/>
          <w:szCs w:val="20"/>
          <w:lang w:val="tr-TR"/>
        </w:rPr>
      </w:pPr>
      <w:r w:rsidRPr="006D459E">
        <w:rPr>
          <w:rFonts w:ascii="Verdana" w:hAnsi="Verdana"/>
          <w:sz w:val="20"/>
          <w:szCs w:val="20"/>
          <w:lang w:val="tr-TR"/>
        </w:rPr>
        <w:t xml:space="preserve">Kişisel verilerin saklanması için kullanılan kayıt ortamları genel itibariyle </w:t>
      </w:r>
      <w:r w:rsidR="001F4435" w:rsidRPr="006D459E">
        <w:rPr>
          <w:rFonts w:ascii="Verdana" w:hAnsi="Verdana"/>
          <w:sz w:val="20"/>
          <w:szCs w:val="20"/>
          <w:lang w:val="tr-TR"/>
        </w:rPr>
        <w:t>matbu ortamlar, yerel dijital ortamlar ortamlardır.</w:t>
      </w:r>
      <w:r w:rsidRPr="006D459E">
        <w:rPr>
          <w:rFonts w:ascii="Verdana" w:hAnsi="Verdana"/>
          <w:sz w:val="20"/>
          <w:szCs w:val="20"/>
          <w:lang w:val="tr-TR"/>
        </w:rPr>
        <w:t xml:space="preserve"> </w:t>
      </w:r>
    </w:p>
    <w:p w14:paraId="4C8EF695" w14:textId="77777777" w:rsidR="009E3C94" w:rsidRPr="006D459E" w:rsidRDefault="009E3C94" w:rsidP="00D1653B">
      <w:pPr>
        <w:ind w:left="397"/>
        <w:jc w:val="both"/>
        <w:rPr>
          <w:rFonts w:ascii="Verdana" w:hAnsi="Verdana"/>
          <w:sz w:val="20"/>
          <w:szCs w:val="20"/>
          <w:lang w:val="tr-TR"/>
        </w:rPr>
      </w:pP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
        <w:gridCol w:w="6903"/>
      </w:tblGrid>
      <w:tr w:rsidR="009E3C94" w:rsidRPr="006D459E" w14:paraId="067E21F6" w14:textId="77777777" w:rsidTr="0020474E">
        <w:trPr>
          <w:trHeight w:val="345"/>
        </w:trPr>
        <w:tc>
          <w:tcPr>
            <w:tcW w:w="2802" w:type="dxa"/>
            <w:shd w:val="clear" w:color="auto" w:fill="auto"/>
            <w:vAlign w:val="center"/>
          </w:tcPr>
          <w:p w14:paraId="2396A286"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Matbu ortamlar</w:t>
            </w:r>
          </w:p>
        </w:tc>
        <w:tc>
          <w:tcPr>
            <w:tcW w:w="297" w:type="dxa"/>
            <w:shd w:val="clear" w:color="auto" w:fill="auto"/>
            <w:vAlign w:val="center"/>
          </w:tcPr>
          <w:p w14:paraId="64E5B3D6"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w:t>
            </w:r>
          </w:p>
        </w:tc>
        <w:tc>
          <w:tcPr>
            <w:tcW w:w="6903" w:type="dxa"/>
            <w:shd w:val="clear" w:color="auto" w:fill="auto"/>
            <w:vAlign w:val="center"/>
          </w:tcPr>
          <w:p w14:paraId="5B310BAE" w14:textId="77777777" w:rsidR="009852C0" w:rsidRPr="006D459E" w:rsidRDefault="009E3C94" w:rsidP="009852C0">
            <w:pPr>
              <w:numPr>
                <w:ilvl w:val="0"/>
                <w:numId w:val="15"/>
              </w:numPr>
              <w:rPr>
                <w:rFonts w:ascii="Verdana" w:hAnsi="Verdana"/>
                <w:sz w:val="20"/>
                <w:szCs w:val="20"/>
                <w:lang w:val="tr-TR"/>
              </w:rPr>
            </w:pPr>
            <w:r w:rsidRPr="006D459E">
              <w:rPr>
                <w:rFonts w:ascii="Verdana" w:hAnsi="Verdana"/>
                <w:sz w:val="20"/>
                <w:szCs w:val="20"/>
                <w:lang w:val="tr-TR"/>
              </w:rPr>
              <w:t xml:space="preserve">Verilerin </w:t>
            </w:r>
            <w:proofErr w:type="gramStart"/>
            <w:r w:rsidRPr="006D459E">
              <w:rPr>
                <w:rFonts w:ascii="Verdana" w:hAnsi="Verdana"/>
                <w:sz w:val="20"/>
                <w:szCs w:val="20"/>
                <w:lang w:val="tr-TR"/>
              </w:rPr>
              <w:t>kağıt</w:t>
            </w:r>
            <w:proofErr w:type="gramEnd"/>
            <w:r w:rsidRPr="006D459E">
              <w:rPr>
                <w:rFonts w:ascii="Verdana" w:hAnsi="Verdana"/>
                <w:sz w:val="20"/>
                <w:szCs w:val="20"/>
                <w:lang w:val="tr-TR"/>
              </w:rPr>
              <w:t xml:space="preserve"> ya da mikrofilmler üzerine basılarak tutulduğu</w:t>
            </w:r>
            <w:r w:rsidR="009852C0" w:rsidRPr="006D459E">
              <w:rPr>
                <w:rFonts w:ascii="Verdana" w:hAnsi="Verdana"/>
                <w:sz w:val="20"/>
                <w:szCs w:val="20"/>
                <w:lang w:val="tr-TR"/>
              </w:rPr>
              <w:t>,</w:t>
            </w:r>
          </w:p>
          <w:p w14:paraId="039A047B" w14:textId="77777777" w:rsidR="009852C0" w:rsidRPr="006D459E" w:rsidRDefault="009852C0" w:rsidP="009852C0">
            <w:pPr>
              <w:numPr>
                <w:ilvl w:val="0"/>
                <w:numId w:val="15"/>
              </w:numPr>
              <w:rPr>
                <w:rFonts w:ascii="Verdana" w:hAnsi="Verdana"/>
                <w:sz w:val="20"/>
                <w:szCs w:val="20"/>
                <w:lang w:val="tr-TR"/>
              </w:rPr>
            </w:pPr>
            <w:r w:rsidRPr="006D459E">
              <w:rPr>
                <w:rFonts w:ascii="Verdana" w:hAnsi="Verdana"/>
                <w:sz w:val="20"/>
                <w:szCs w:val="20"/>
                <w:lang w:val="tr-TR"/>
              </w:rPr>
              <w:t xml:space="preserve">Manuel veri kayıt sistemleri (anket formları, ziyaretçi giriş defteri) </w:t>
            </w:r>
          </w:p>
          <w:p w14:paraId="46AA963C" w14:textId="77777777" w:rsidR="009852C0" w:rsidRPr="006D459E" w:rsidRDefault="009852C0" w:rsidP="009852C0">
            <w:pPr>
              <w:numPr>
                <w:ilvl w:val="0"/>
                <w:numId w:val="15"/>
              </w:numPr>
              <w:rPr>
                <w:rFonts w:ascii="Verdana" w:hAnsi="Verdana"/>
                <w:sz w:val="20"/>
                <w:szCs w:val="20"/>
                <w:lang w:val="tr-TR"/>
              </w:rPr>
            </w:pPr>
            <w:r w:rsidRPr="006D459E">
              <w:rPr>
                <w:rFonts w:ascii="Verdana" w:hAnsi="Verdana"/>
                <w:sz w:val="20"/>
                <w:szCs w:val="20"/>
                <w:lang w:val="tr-TR"/>
              </w:rPr>
              <w:t xml:space="preserve">Yazılı,basılı,görsel  </w:t>
            </w:r>
          </w:p>
          <w:p w14:paraId="19525471" w14:textId="77777777" w:rsidR="009E3C94" w:rsidRPr="006D459E" w:rsidRDefault="009E3C94" w:rsidP="00320BD3">
            <w:pPr>
              <w:rPr>
                <w:rFonts w:ascii="Verdana" w:hAnsi="Verdana"/>
                <w:sz w:val="20"/>
                <w:szCs w:val="20"/>
                <w:lang w:val="tr-TR"/>
              </w:rPr>
            </w:pPr>
            <w:r w:rsidRPr="006D459E">
              <w:rPr>
                <w:rFonts w:ascii="Verdana" w:hAnsi="Verdana"/>
                <w:sz w:val="20"/>
                <w:szCs w:val="20"/>
                <w:lang w:val="tr-TR"/>
              </w:rPr>
              <w:t xml:space="preserve">ortamlardır. </w:t>
            </w:r>
          </w:p>
        </w:tc>
      </w:tr>
      <w:tr w:rsidR="009E3C94" w:rsidRPr="006D459E" w14:paraId="5D3C5982" w14:textId="77777777" w:rsidTr="0020474E">
        <w:tc>
          <w:tcPr>
            <w:tcW w:w="2802" w:type="dxa"/>
            <w:shd w:val="clear" w:color="auto" w:fill="auto"/>
            <w:vAlign w:val="center"/>
          </w:tcPr>
          <w:p w14:paraId="2FE9829B"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Yerel dijital ortamlar</w:t>
            </w:r>
          </w:p>
        </w:tc>
        <w:tc>
          <w:tcPr>
            <w:tcW w:w="297" w:type="dxa"/>
            <w:shd w:val="clear" w:color="auto" w:fill="auto"/>
            <w:vAlign w:val="center"/>
          </w:tcPr>
          <w:p w14:paraId="2C443C8A"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w:t>
            </w:r>
          </w:p>
        </w:tc>
        <w:tc>
          <w:tcPr>
            <w:tcW w:w="6903" w:type="dxa"/>
            <w:shd w:val="clear" w:color="auto" w:fill="auto"/>
            <w:vAlign w:val="center"/>
          </w:tcPr>
          <w:p w14:paraId="50D357DE" w14:textId="77777777" w:rsidR="009852C0" w:rsidRPr="006D459E" w:rsidRDefault="009E3C94" w:rsidP="009852C0">
            <w:pPr>
              <w:numPr>
                <w:ilvl w:val="0"/>
                <w:numId w:val="14"/>
              </w:numPr>
              <w:rPr>
                <w:rFonts w:ascii="Verdana" w:hAnsi="Verdana"/>
                <w:sz w:val="20"/>
                <w:szCs w:val="20"/>
                <w:lang w:val="tr-TR"/>
              </w:rPr>
            </w:pPr>
            <w:r w:rsidRPr="006D459E">
              <w:rPr>
                <w:rFonts w:ascii="Verdana" w:hAnsi="Verdana"/>
                <w:sz w:val="20"/>
                <w:szCs w:val="20"/>
                <w:lang w:val="tr-TR"/>
              </w:rPr>
              <w:t>Şirket bünyesinde yer alan sunucular, sabit ya da taşınabilir diskler, optik diskler</w:t>
            </w:r>
            <w:r w:rsidR="00B97D05" w:rsidRPr="006D459E">
              <w:rPr>
                <w:rFonts w:ascii="Verdana" w:hAnsi="Verdana"/>
                <w:sz w:val="20"/>
                <w:szCs w:val="20"/>
                <w:lang w:val="tr-TR"/>
              </w:rPr>
              <w:t>,</w:t>
            </w:r>
            <w:r w:rsidR="00BC2BFC" w:rsidRPr="006D459E" w:rsidDel="00BC2BFC">
              <w:rPr>
                <w:rFonts w:ascii="Verdana" w:hAnsi="Verdana"/>
                <w:sz w:val="20"/>
                <w:szCs w:val="20"/>
                <w:lang w:val="tr-TR"/>
              </w:rPr>
              <w:t xml:space="preserve"> </w:t>
            </w:r>
          </w:p>
          <w:p w14:paraId="56DEC267" w14:textId="77777777" w:rsidR="009852C0" w:rsidRPr="006D459E" w:rsidRDefault="009852C0" w:rsidP="009852C0">
            <w:pPr>
              <w:numPr>
                <w:ilvl w:val="0"/>
                <w:numId w:val="14"/>
              </w:numPr>
              <w:rPr>
                <w:rFonts w:ascii="Verdana" w:hAnsi="Verdana"/>
                <w:sz w:val="20"/>
                <w:szCs w:val="20"/>
                <w:lang w:val="tr-TR"/>
              </w:rPr>
            </w:pPr>
            <w:r w:rsidRPr="006D459E">
              <w:rPr>
                <w:rFonts w:ascii="Verdana" w:hAnsi="Verdana"/>
                <w:sz w:val="20"/>
                <w:szCs w:val="20"/>
                <w:lang w:val="tr-TR"/>
              </w:rPr>
              <w:t>Yazılımlar (ofis yazılımları, İK, muhasebe yazılımları e posta sistemleri)</w:t>
            </w:r>
          </w:p>
          <w:p w14:paraId="3AD4D2B1" w14:textId="77777777" w:rsidR="009852C0" w:rsidRPr="006D459E" w:rsidRDefault="009852C0" w:rsidP="009852C0">
            <w:pPr>
              <w:numPr>
                <w:ilvl w:val="0"/>
                <w:numId w:val="14"/>
              </w:numPr>
              <w:rPr>
                <w:rFonts w:ascii="Verdana" w:hAnsi="Verdana"/>
                <w:sz w:val="20"/>
                <w:szCs w:val="20"/>
                <w:lang w:val="tr-TR"/>
              </w:rPr>
            </w:pPr>
            <w:r w:rsidRPr="006D459E">
              <w:rPr>
                <w:rFonts w:ascii="Verdana" w:hAnsi="Verdana"/>
                <w:sz w:val="20"/>
                <w:szCs w:val="20"/>
                <w:lang w:val="tr-TR"/>
              </w:rPr>
              <w:t xml:space="preserve">Bilgi güvenliği cihazları (güvenlik duvarı, saldırı tespit ve engelleme, günlük kayıt dosyası, antivirüs vb. ) </w:t>
            </w:r>
          </w:p>
          <w:p w14:paraId="11A3B203" w14:textId="77777777" w:rsidR="009852C0" w:rsidRPr="006D459E" w:rsidRDefault="009852C0" w:rsidP="009852C0">
            <w:pPr>
              <w:numPr>
                <w:ilvl w:val="0"/>
                <w:numId w:val="14"/>
              </w:numPr>
              <w:rPr>
                <w:rFonts w:ascii="Verdana" w:hAnsi="Verdana"/>
                <w:sz w:val="20"/>
                <w:szCs w:val="20"/>
                <w:lang w:val="tr-TR"/>
              </w:rPr>
            </w:pPr>
            <w:r w:rsidRPr="006D459E">
              <w:rPr>
                <w:rFonts w:ascii="Verdana" w:hAnsi="Verdana"/>
                <w:sz w:val="20"/>
                <w:szCs w:val="20"/>
                <w:lang w:val="tr-TR"/>
              </w:rPr>
              <w:t>Kişisel bilgisayarlar (Masaüstü, dizüstü)</w:t>
            </w:r>
            <w:r w:rsidRPr="006D459E">
              <w:rPr>
                <w:rFonts w:ascii="Verdana" w:eastAsia="Calibri" w:hAnsi="Verdana" w:cs="Calibri"/>
                <w:sz w:val="20"/>
                <w:szCs w:val="20"/>
                <w:lang w:val="tr-TR"/>
              </w:rPr>
              <w:t xml:space="preserve"> </w:t>
            </w:r>
          </w:p>
          <w:p w14:paraId="4FF0CB2C" w14:textId="77777777" w:rsidR="009852C0" w:rsidRPr="006D459E" w:rsidRDefault="009852C0" w:rsidP="009852C0">
            <w:pPr>
              <w:numPr>
                <w:ilvl w:val="0"/>
                <w:numId w:val="14"/>
              </w:numPr>
              <w:spacing w:after="58" w:line="259" w:lineRule="auto"/>
              <w:jc w:val="both"/>
              <w:rPr>
                <w:rFonts w:ascii="Verdana" w:hAnsi="Verdana"/>
                <w:sz w:val="20"/>
                <w:szCs w:val="20"/>
                <w:lang w:val="tr-TR"/>
              </w:rPr>
            </w:pPr>
            <w:r w:rsidRPr="006D459E">
              <w:rPr>
                <w:rFonts w:ascii="Verdana" w:hAnsi="Verdana"/>
                <w:sz w:val="20"/>
                <w:szCs w:val="20"/>
                <w:lang w:val="tr-TR"/>
              </w:rPr>
              <w:t>Mobil cihazlar (telefon, tablet vb.)</w:t>
            </w:r>
            <w:r w:rsidRPr="006D459E">
              <w:rPr>
                <w:rFonts w:ascii="Verdana" w:eastAsia="Calibri" w:hAnsi="Verdana" w:cs="Calibri"/>
                <w:sz w:val="20"/>
                <w:szCs w:val="20"/>
                <w:lang w:val="tr-TR"/>
              </w:rPr>
              <w:t xml:space="preserve"> </w:t>
            </w:r>
          </w:p>
          <w:p w14:paraId="63AF25A8" w14:textId="77777777" w:rsidR="009852C0" w:rsidRPr="006D459E" w:rsidRDefault="009852C0" w:rsidP="009852C0">
            <w:pPr>
              <w:numPr>
                <w:ilvl w:val="0"/>
                <w:numId w:val="14"/>
              </w:numPr>
              <w:spacing w:after="58" w:line="261" w:lineRule="auto"/>
              <w:jc w:val="both"/>
              <w:rPr>
                <w:rFonts w:ascii="Verdana" w:hAnsi="Verdana"/>
                <w:sz w:val="20"/>
                <w:szCs w:val="20"/>
                <w:lang w:val="tr-TR"/>
              </w:rPr>
            </w:pPr>
            <w:r w:rsidRPr="006D459E">
              <w:rPr>
                <w:rFonts w:ascii="Verdana" w:hAnsi="Verdana"/>
                <w:sz w:val="20"/>
                <w:szCs w:val="20"/>
                <w:lang w:val="tr-TR"/>
              </w:rPr>
              <w:t>Çıkartılabilir bellekler (USB, Hafıza Kart vb.)</w:t>
            </w:r>
            <w:r w:rsidRPr="006D459E">
              <w:rPr>
                <w:rFonts w:ascii="Verdana" w:eastAsia="Calibri" w:hAnsi="Verdana" w:cs="Calibri"/>
                <w:sz w:val="20"/>
                <w:szCs w:val="20"/>
                <w:lang w:val="tr-TR"/>
              </w:rPr>
              <w:t xml:space="preserve"> </w:t>
            </w:r>
          </w:p>
          <w:p w14:paraId="51449398" w14:textId="77777777" w:rsidR="009852C0" w:rsidRPr="006D459E" w:rsidRDefault="009852C0" w:rsidP="009852C0">
            <w:pPr>
              <w:numPr>
                <w:ilvl w:val="0"/>
                <w:numId w:val="14"/>
              </w:numPr>
              <w:rPr>
                <w:rFonts w:ascii="Verdana" w:hAnsi="Verdana"/>
                <w:sz w:val="20"/>
                <w:szCs w:val="20"/>
                <w:lang w:val="tr-TR"/>
              </w:rPr>
            </w:pPr>
            <w:r w:rsidRPr="006D459E">
              <w:rPr>
                <w:rFonts w:ascii="Verdana" w:hAnsi="Verdana"/>
                <w:sz w:val="20"/>
                <w:szCs w:val="20"/>
                <w:lang w:val="tr-TR"/>
              </w:rPr>
              <w:t>Yazıcı, tarayıcı, fotokopi makinesi</w:t>
            </w:r>
          </w:p>
          <w:p w14:paraId="4EDF07D5" w14:textId="77777777" w:rsidR="009E3C94" w:rsidRPr="006D459E" w:rsidRDefault="009E3C94" w:rsidP="00320BD3">
            <w:pPr>
              <w:rPr>
                <w:rFonts w:ascii="Verdana" w:hAnsi="Verdana"/>
                <w:sz w:val="20"/>
                <w:szCs w:val="20"/>
                <w:lang w:val="tr-TR"/>
              </w:rPr>
            </w:pPr>
            <w:r w:rsidRPr="006D459E">
              <w:rPr>
                <w:rFonts w:ascii="Verdana" w:hAnsi="Verdana"/>
                <w:sz w:val="20"/>
                <w:szCs w:val="20"/>
                <w:lang w:val="tr-TR"/>
              </w:rPr>
              <w:t xml:space="preserve"> sair dijital ortamlardır. </w:t>
            </w:r>
          </w:p>
        </w:tc>
      </w:tr>
    </w:tbl>
    <w:p w14:paraId="6F42B5FA" w14:textId="77777777" w:rsidR="009E3C94" w:rsidRPr="006D459E" w:rsidRDefault="009E3C94" w:rsidP="00D1653B">
      <w:pPr>
        <w:ind w:left="397"/>
        <w:jc w:val="both"/>
        <w:rPr>
          <w:rFonts w:ascii="Verdana" w:hAnsi="Verdana"/>
          <w:sz w:val="20"/>
          <w:szCs w:val="20"/>
          <w:lang w:val="tr-TR"/>
        </w:rPr>
      </w:pPr>
    </w:p>
    <w:p w14:paraId="6D4C2B48" w14:textId="77777777" w:rsidR="009E3C94" w:rsidRPr="006D459E" w:rsidRDefault="009E3C94" w:rsidP="00D1653B">
      <w:pPr>
        <w:ind w:left="397"/>
        <w:jc w:val="both"/>
        <w:rPr>
          <w:rFonts w:ascii="Verdana" w:hAnsi="Verdana"/>
          <w:sz w:val="20"/>
          <w:szCs w:val="20"/>
          <w:lang w:val="tr-TR"/>
        </w:rPr>
      </w:pPr>
    </w:p>
    <w:p w14:paraId="1E2565EA" w14:textId="77777777" w:rsidR="009E3C94" w:rsidRPr="006D459E" w:rsidRDefault="009E3C94" w:rsidP="00D1653B">
      <w:pPr>
        <w:ind w:left="397"/>
        <w:jc w:val="both"/>
        <w:rPr>
          <w:rFonts w:ascii="Verdana" w:hAnsi="Verdana"/>
          <w:sz w:val="20"/>
          <w:szCs w:val="20"/>
          <w:lang w:val="tr-TR"/>
        </w:rPr>
      </w:pPr>
    </w:p>
    <w:p w14:paraId="1BC3861F" w14:textId="77777777" w:rsidR="008879A7" w:rsidRPr="006D459E" w:rsidRDefault="008879A7" w:rsidP="00D1653B">
      <w:pPr>
        <w:ind w:left="397"/>
        <w:jc w:val="both"/>
        <w:rPr>
          <w:rFonts w:ascii="Verdana" w:hAnsi="Verdana"/>
          <w:sz w:val="20"/>
          <w:szCs w:val="20"/>
          <w:lang w:val="tr-TR"/>
        </w:rPr>
      </w:pPr>
    </w:p>
    <w:p w14:paraId="36FD0B02" w14:textId="77777777" w:rsidR="008879A7" w:rsidRPr="006D459E" w:rsidRDefault="008879A7" w:rsidP="008879A7">
      <w:pPr>
        <w:ind w:left="397"/>
        <w:jc w:val="both"/>
        <w:rPr>
          <w:rFonts w:ascii="Verdana" w:hAnsi="Verdana"/>
          <w:sz w:val="20"/>
          <w:szCs w:val="20"/>
          <w:lang w:val="tr-TR"/>
        </w:rPr>
      </w:pPr>
      <w:r w:rsidRPr="006D459E">
        <w:rPr>
          <w:rFonts w:ascii="Verdana" w:hAnsi="Verdana"/>
          <w:sz w:val="20"/>
          <w:szCs w:val="20"/>
          <w:lang w:val="tr-TR"/>
        </w:rPr>
        <w:lastRenderedPageBreak/>
        <w:t>Kanun’un 12’nci maddesi uyarınca Kanun hükümlerinin ve işbu Kişisel Veri Saklama ve İmha Politikası hükümlerinin uygulanmasına ilişkin şirket içi denetimler yapmaktadır.</w:t>
      </w:r>
    </w:p>
    <w:p w14:paraId="249C2AF6" w14:textId="77777777" w:rsidR="008879A7" w:rsidRPr="006D459E" w:rsidRDefault="008879A7" w:rsidP="008879A7">
      <w:pPr>
        <w:ind w:left="397"/>
        <w:jc w:val="both"/>
        <w:rPr>
          <w:rFonts w:ascii="Verdana" w:hAnsi="Verdana"/>
          <w:sz w:val="20"/>
          <w:szCs w:val="20"/>
          <w:lang w:val="tr-TR"/>
        </w:rPr>
      </w:pPr>
      <w:r w:rsidRPr="006D459E">
        <w:rPr>
          <w:rFonts w:ascii="Verdana" w:hAnsi="Verdana"/>
          <w:sz w:val="20"/>
          <w:szCs w:val="20"/>
          <w:lang w:val="tr-TR"/>
        </w:rPr>
        <w:t>Şirket içi denetimler sonucunda bu hükümlerin uygulanmasına ilişkin eksiklik ya da kusurların tespit edilmesi halinde bu eksiklik ya da kusurlar derhal giderilir.</w:t>
      </w:r>
    </w:p>
    <w:p w14:paraId="1628F40A" w14:textId="77777777" w:rsidR="008879A7" w:rsidRPr="006D459E" w:rsidRDefault="008879A7" w:rsidP="00D1653B">
      <w:pPr>
        <w:ind w:left="397"/>
        <w:jc w:val="both"/>
        <w:rPr>
          <w:rFonts w:ascii="Verdana" w:hAnsi="Verdana"/>
          <w:sz w:val="20"/>
          <w:szCs w:val="20"/>
          <w:lang w:val="tr-TR"/>
        </w:rPr>
      </w:pPr>
    </w:p>
    <w:p w14:paraId="3C26E0DA" w14:textId="77777777" w:rsidR="006D05DB" w:rsidRPr="006D459E" w:rsidRDefault="006242DE" w:rsidP="006D05DB">
      <w:pPr>
        <w:ind w:left="397"/>
        <w:jc w:val="both"/>
        <w:rPr>
          <w:rFonts w:ascii="Verdana" w:hAnsi="Verdana"/>
          <w:sz w:val="20"/>
          <w:szCs w:val="20"/>
          <w:lang w:val="tr-TR"/>
        </w:rPr>
      </w:pPr>
      <w:r>
        <w:rPr>
          <w:rFonts w:ascii="Verdana" w:hAnsi="Verdana" w:cs="Tahoma"/>
          <w:sz w:val="20"/>
          <w:szCs w:val="20"/>
          <w:lang w:val="tr-TR"/>
        </w:rPr>
        <w:t>PİT Danışmanlık</w:t>
      </w:r>
      <w:r w:rsidR="006D05DB" w:rsidRPr="006D459E">
        <w:rPr>
          <w:rFonts w:ascii="Verdana" w:hAnsi="Verdana"/>
          <w:sz w:val="20"/>
          <w:szCs w:val="20"/>
          <w:lang w:val="tr-TR"/>
        </w:rPr>
        <w:t>, kişisel verilerin güvenli bir şekilde saklanması ile hukuka aykırı olarak işlenmesi ve erişilmesinin önlenmesi için ilgili kişisel veri ile tutulduğu ortamın niteliklerine uygun olarak gerekli tüm teknik ve idari tedbirleri almaktadır.</w:t>
      </w:r>
    </w:p>
    <w:p w14:paraId="3A8CCE08" w14:textId="77777777" w:rsidR="00235178" w:rsidRPr="006D459E" w:rsidRDefault="00235178" w:rsidP="006D05DB">
      <w:pPr>
        <w:ind w:left="397"/>
        <w:jc w:val="both"/>
        <w:rPr>
          <w:rFonts w:ascii="Verdana" w:hAnsi="Verdana"/>
          <w:sz w:val="20"/>
          <w:szCs w:val="20"/>
          <w:lang w:val="tr-TR"/>
        </w:rPr>
      </w:pPr>
    </w:p>
    <w:p w14:paraId="46C8E3A5" w14:textId="77777777" w:rsidR="006D05DB" w:rsidRPr="006D459E" w:rsidRDefault="006D05DB" w:rsidP="001D5B43">
      <w:pPr>
        <w:pStyle w:val="ListParagraph"/>
        <w:ind w:left="397"/>
        <w:jc w:val="both"/>
        <w:rPr>
          <w:rFonts w:ascii="Verdana" w:hAnsi="Verdana"/>
          <w:sz w:val="20"/>
          <w:szCs w:val="20"/>
          <w:lang w:val="tr-TR"/>
        </w:rPr>
      </w:pPr>
      <w:r w:rsidRPr="006D459E">
        <w:rPr>
          <w:rFonts w:ascii="Verdana" w:hAnsi="Verdana"/>
          <w:sz w:val="20"/>
          <w:szCs w:val="20"/>
          <w:lang w:val="tr-TR"/>
        </w:rPr>
        <w:t>İşbu tedbirler, bunlarla kısıtlı olmamak üzere, ilgili kişisel verinin ve tutulduğu ortamın niteliğine uygun düştüğü ölçüde aşağıdaki idari ve teknik tedbirleri kapsar.</w:t>
      </w:r>
    </w:p>
    <w:p w14:paraId="23D20982" w14:textId="77777777" w:rsidR="0043764B" w:rsidRPr="006D459E" w:rsidRDefault="0043764B" w:rsidP="001D5B43">
      <w:pPr>
        <w:pStyle w:val="ListParagraph"/>
        <w:ind w:left="397"/>
        <w:jc w:val="both"/>
        <w:rPr>
          <w:rFonts w:ascii="Verdana" w:hAnsi="Verdana"/>
          <w:sz w:val="20"/>
          <w:szCs w:val="20"/>
          <w:lang w:val="tr-TR"/>
        </w:rPr>
      </w:pPr>
    </w:p>
    <w:p w14:paraId="4BC38E87" w14:textId="77777777" w:rsidR="0043764B" w:rsidRPr="006D459E" w:rsidRDefault="0043764B" w:rsidP="001D5B43">
      <w:pPr>
        <w:pStyle w:val="ListParagraph"/>
        <w:ind w:left="397"/>
        <w:jc w:val="both"/>
        <w:rPr>
          <w:rFonts w:ascii="Verdana" w:hAnsi="Verdana"/>
          <w:sz w:val="20"/>
          <w:szCs w:val="20"/>
          <w:lang w:val="tr-TR"/>
        </w:rPr>
      </w:pPr>
    </w:p>
    <w:p w14:paraId="283FA3C4" w14:textId="77777777" w:rsidR="006D05DB" w:rsidRPr="006D459E" w:rsidRDefault="006D05DB" w:rsidP="00D1653B">
      <w:pPr>
        <w:ind w:left="720"/>
        <w:jc w:val="both"/>
        <w:rPr>
          <w:rFonts w:ascii="Verdana" w:hAnsi="Verdana"/>
          <w:b/>
          <w:sz w:val="20"/>
          <w:szCs w:val="20"/>
          <w:lang w:val="tr-TR"/>
        </w:rPr>
      </w:pPr>
    </w:p>
    <w:p w14:paraId="2C7A5E10" w14:textId="77777777" w:rsidR="007A4853" w:rsidRPr="006D459E" w:rsidRDefault="0029659E" w:rsidP="007A4853">
      <w:pPr>
        <w:ind w:left="397"/>
        <w:jc w:val="both"/>
        <w:rPr>
          <w:rFonts w:ascii="Verdana" w:hAnsi="Verdana"/>
          <w:b/>
          <w:sz w:val="20"/>
          <w:szCs w:val="20"/>
          <w:lang w:val="tr-TR"/>
        </w:rPr>
      </w:pPr>
      <w:bookmarkStart w:id="1" w:name="_Toc501525638"/>
      <w:bookmarkStart w:id="2" w:name="_Toc501637480"/>
      <w:r w:rsidRPr="006D459E">
        <w:rPr>
          <w:rFonts w:ascii="Verdana" w:hAnsi="Verdana"/>
          <w:b/>
          <w:sz w:val="20"/>
          <w:szCs w:val="20"/>
          <w:lang w:val="tr-TR"/>
        </w:rPr>
        <w:t>5</w:t>
      </w:r>
      <w:r w:rsidR="007A4853" w:rsidRPr="006D459E">
        <w:rPr>
          <w:rFonts w:ascii="Verdana" w:hAnsi="Verdana"/>
          <w:b/>
          <w:sz w:val="20"/>
          <w:szCs w:val="20"/>
          <w:lang w:val="tr-TR"/>
        </w:rPr>
        <w:t>.</w:t>
      </w:r>
      <w:r w:rsidR="008879A7" w:rsidRPr="006D459E">
        <w:rPr>
          <w:rFonts w:ascii="Verdana" w:hAnsi="Verdana"/>
          <w:b/>
          <w:sz w:val="20"/>
          <w:szCs w:val="20"/>
          <w:lang w:val="tr-TR"/>
        </w:rPr>
        <w:t>1.1</w:t>
      </w:r>
      <w:r w:rsidR="007A4853" w:rsidRPr="006D459E">
        <w:rPr>
          <w:rFonts w:ascii="Verdana" w:hAnsi="Verdana"/>
          <w:b/>
          <w:sz w:val="20"/>
          <w:szCs w:val="20"/>
          <w:lang w:val="tr-TR"/>
        </w:rPr>
        <w:t>Teknik Tedbirler</w:t>
      </w:r>
      <w:bookmarkEnd w:id="1"/>
      <w:bookmarkEnd w:id="2"/>
    </w:p>
    <w:p w14:paraId="6D7746B4" w14:textId="77777777" w:rsidR="007A4853" w:rsidRPr="006D459E" w:rsidRDefault="002211C2" w:rsidP="007A4853">
      <w:pPr>
        <w:ind w:left="397"/>
        <w:jc w:val="both"/>
        <w:rPr>
          <w:rFonts w:ascii="Verdana" w:hAnsi="Verdana"/>
          <w:sz w:val="20"/>
          <w:szCs w:val="20"/>
          <w:lang w:val="tr-TR"/>
        </w:rPr>
      </w:pPr>
      <w:r>
        <w:rPr>
          <w:rFonts w:ascii="Verdana" w:hAnsi="Verdana" w:cs="Tahoma"/>
          <w:sz w:val="20"/>
          <w:szCs w:val="20"/>
          <w:lang w:val="tr-TR"/>
        </w:rPr>
        <w:t>PİT Danışmanlık</w:t>
      </w:r>
      <w:r w:rsidR="007A4853" w:rsidRPr="006D459E">
        <w:rPr>
          <w:rFonts w:ascii="Verdana" w:hAnsi="Verdana"/>
          <w:sz w:val="20"/>
          <w:szCs w:val="20"/>
          <w:lang w:val="tr-TR"/>
        </w:rPr>
        <w:t>, kişisel verilerin saklandığı tüm ortamların ilgili verinin ve verinin tutulduğu ortamın niteliklerine uygun olarak aşağıdaki teknik tedbirleri almaktadır:</w:t>
      </w:r>
    </w:p>
    <w:p w14:paraId="13E05EC1" w14:textId="77777777" w:rsidR="007A4853" w:rsidRPr="006D459E" w:rsidRDefault="007A4853" w:rsidP="000A3B08">
      <w:pPr>
        <w:pStyle w:val="ListParagraph"/>
        <w:numPr>
          <w:ilvl w:val="0"/>
          <w:numId w:val="3"/>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Kişisel verilerin tutulduğu ortamlarda yalnızca teknolojik gelişmelere uygun güncel ve güvenli sistemler kullanılmaktadır. </w:t>
      </w:r>
    </w:p>
    <w:p w14:paraId="219FD33A" w14:textId="77777777" w:rsidR="007A4853" w:rsidRPr="006D459E" w:rsidRDefault="007A4853" w:rsidP="000A3B08">
      <w:pPr>
        <w:pStyle w:val="ListParagraph"/>
        <w:numPr>
          <w:ilvl w:val="0"/>
          <w:numId w:val="3"/>
        </w:numPr>
        <w:spacing w:after="200" w:line="276" w:lineRule="auto"/>
        <w:contextualSpacing/>
        <w:jc w:val="both"/>
        <w:rPr>
          <w:rFonts w:ascii="Verdana" w:hAnsi="Verdana"/>
          <w:sz w:val="20"/>
          <w:szCs w:val="20"/>
          <w:lang w:val="tr-TR"/>
        </w:rPr>
      </w:pPr>
      <w:r w:rsidRPr="006D459E">
        <w:rPr>
          <w:rFonts w:ascii="Verdana" w:hAnsi="Verdana"/>
          <w:sz w:val="20"/>
          <w:szCs w:val="20"/>
          <w:lang w:val="tr-TR"/>
        </w:rPr>
        <w:t>Kişisel verilerin tutulduğu ortamlara yönelik güvenlik sistemleri kullanılmaktadır.</w:t>
      </w:r>
    </w:p>
    <w:p w14:paraId="0B772BFE" w14:textId="77777777" w:rsidR="007A4853" w:rsidRPr="006D459E" w:rsidRDefault="007A4853" w:rsidP="000A3B08">
      <w:pPr>
        <w:pStyle w:val="ListParagraph"/>
        <w:numPr>
          <w:ilvl w:val="0"/>
          <w:numId w:val="3"/>
        </w:numPr>
        <w:spacing w:after="200" w:line="276" w:lineRule="auto"/>
        <w:contextualSpacing/>
        <w:jc w:val="both"/>
        <w:rPr>
          <w:rFonts w:ascii="Verdana" w:hAnsi="Verdana"/>
          <w:sz w:val="20"/>
          <w:szCs w:val="20"/>
          <w:lang w:val="tr-TR"/>
        </w:rPr>
      </w:pPr>
      <w:r w:rsidRPr="006D459E">
        <w:rPr>
          <w:rFonts w:ascii="Verdana" w:hAnsi="Verdana"/>
          <w:sz w:val="20"/>
          <w:szCs w:val="20"/>
          <w:lang w:val="tr-TR"/>
        </w:rPr>
        <w:t>Bilişim sistemleri üzerindeki güvenlik zafiyetlerinin tespitine yönelik güvenlik testleri ve araştırmaları yapılmakta, yapılan test ve araştırmaların sonucunda tespit edilen mevcut ya da muhtemel risk teşkil eden hususlar giderilmektedir.</w:t>
      </w:r>
    </w:p>
    <w:p w14:paraId="75DF7388" w14:textId="77777777" w:rsidR="007A4853" w:rsidRPr="006D459E" w:rsidRDefault="007A4853" w:rsidP="000A3B08">
      <w:pPr>
        <w:pStyle w:val="ListParagraph"/>
        <w:numPr>
          <w:ilvl w:val="0"/>
          <w:numId w:val="3"/>
        </w:numPr>
        <w:spacing w:after="200" w:line="276" w:lineRule="auto"/>
        <w:contextualSpacing/>
        <w:jc w:val="both"/>
        <w:rPr>
          <w:rFonts w:ascii="Verdana" w:hAnsi="Verdana"/>
          <w:sz w:val="20"/>
          <w:szCs w:val="20"/>
          <w:lang w:val="tr-TR"/>
        </w:rPr>
      </w:pPr>
      <w:r w:rsidRPr="006D459E">
        <w:rPr>
          <w:rFonts w:ascii="Verdana" w:hAnsi="Verdana"/>
          <w:sz w:val="20"/>
          <w:szCs w:val="20"/>
          <w:lang w:val="tr-TR"/>
        </w:rPr>
        <w:t>Kişisel verilerin tutulduğu ortamlara veriye erişim kısıtlanarak yalnızca yetkili kişilerin, kişisel verinin saklanma amacı ile sınırlı olarak bu verilere erişmesine izin verilmekte ve tüm erişimler kayıt altına alınmaktadır.</w:t>
      </w:r>
    </w:p>
    <w:p w14:paraId="18601475" w14:textId="77777777" w:rsidR="007A4853" w:rsidRDefault="006209DC" w:rsidP="000A3B08">
      <w:pPr>
        <w:pStyle w:val="ListParagraph"/>
        <w:numPr>
          <w:ilvl w:val="0"/>
          <w:numId w:val="3"/>
        </w:numPr>
        <w:spacing w:after="200" w:line="276" w:lineRule="auto"/>
        <w:contextualSpacing/>
        <w:jc w:val="both"/>
        <w:rPr>
          <w:rFonts w:ascii="Verdana" w:hAnsi="Verdana"/>
          <w:sz w:val="20"/>
          <w:szCs w:val="20"/>
          <w:lang w:val="tr-TR"/>
        </w:rPr>
      </w:pPr>
      <w:r w:rsidRPr="006D459E">
        <w:rPr>
          <w:rFonts w:ascii="Verdana" w:hAnsi="Verdana"/>
          <w:sz w:val="20"/>
          <w:szCs w:val="20"/>
          <w:lang w:val="tr-TR"/>
        </w:rPr>
        <w:t>Şirket</w:t>
      </w:r>
      <w:r w:rsidR="007A4853" w:rsidRPr="006D459E">
        <w:rPr>
          <w:rFonts w:ascii="Verdana" w:hAnsi="Verdana"/>
          <w:sz w:val="20"/>
          <w:szCs w:val="20"/>
          <w:lang w:val="tr-TR"/>
        </w:rPr>
        <w:t xml:space="preserve"> bünyesinde kişisel verilerin tutulduğu ortamların güvenliğini sağlamak üzere yeterli teknik personel bulundurmaktadır.</w:t>
      </w:r>
    </w:p>
    <w:p w14:paraId="38FD7D48" w14:textId="77777777" w:rsidR="00AB7B3E" w:rsidRPr="004D72E5" w:rsidRDefault="00AB7B3E" w:rsidP="000A3B08">
      <w:pPr>
        <w:pStyle w:val="ListParagraph"/>
        <w:numPr>
          <w:ilvl w:val="0"/>
          <w:numId w:val="3"/>
        </w:numPr>
        <w:spacing w:after="200" w:line="276" w:lineRule="auto"/>
        <w:contextualSpacing/>
        <w:jc w:val="both"/>
        <w:rPr>
          <w:rFonts w:ascii="Verdana" w:hAnsi="Verdana"/>
          <w:sz w:val="20"/>
          <w:szCs w:val="20"/>
          <w:lang w:val="tr-TR"/>
        </w:rPr>
      </w:pPr>
      <w:r w:rsidRPr="00CC5C70">
        <w:rPr>
          <w:rFonts w:ascii="Verdana" w:hAnsi="Verdana"/>
          <w:sz w:val="20"/>
          <w:szCs w:val="20"/>
          <w:lang w:val="tr-TR"/>
        </w:rPr>
        <w:t xml:space="preserve">Çevresel tehditlere karşı </w:t>
      </w:r>
      <w:r w:rsidR="00BE044B" w:rsidRPr="00CC5C70">
        <w:rPr>
          <w:rFonts w:ascii="Verdana" w:hAnsi="Verdana"/>
          <w:sz w:val="20"/>
          <w:szCs w:val="20"/>
          <w:lang w:val="tr-TR"/>
        </w:rPr>
        <w:t>bilgi teknolojileri</w:t>
      </w:r>
      <w:r w:rsidRPr="00CC5C70">
        <w:rPr>
          <w:rFonts w:ascii="Verdana" w:hAnsi="Verdana"/>
          <w:sz w:val="20"/>
          <w:szCs w:val="20"/>
          <w:lang w:val="tr-TR"/>
        </w:rPr>
        <w:t xml:space="preserve"> sistemleri güvenliğinin sağlanması için, donanımsal  ve yazılımsal önlemler alınmaktadır.</w:t>
      </w:r>
    </w:p>
    <w:p w14:paraId="6FBC1682" w14:textId="77777777" w:rsidR="004D72E5" w:rsidRPr="004D72E5" w:rsidRDefault="004D72E5" w:rsidP="000A3B08">
      <w:pPr>
        <w:pStyle w:val="ListParagraph"/>
        <w:numPr>
          <w:ilvl w:val="0"/>
          <w:numId w:val="3"/>
        </w:numPr>
        <w:spacing w:after="200" w:line="276" w:lineRule="auto"/>
        <w:contextualSpacing/>
        <w:jc w:val="both"/>
        <w:rPr>
          <w:rFonts w:ascii="Verdana" w:hAnsi="Verdana"/>
          <w:sz w:val="20"/>
          <w:szCs w:val="20"/>
          <w:lang w:val="tr-TR"/>
        </w:rPr>
      </w:pPr>
      <w:r w:rsidRPr="00CC5C70">
        <w:rPr>
          <w:rFonts w:ascii="Verdana" w:hAnsi="Verdana"/>
          <w:sz w:val="20"/>
          <w:szCs w:val="20"/>
          <w:lang w:val="tr-TR"/>
        </w:rPr>
        <w:t>Elektronik olan veya olmayan ortamlarda saklanan kişisel verilere erişim, erişim prensiplerine göre sınırlandırılmaktadır</w:t>
      </w:r>
      <w:r w:rsidR="003657F6">
        <w:rPr>
          <w:rFonts w:ascii="Verdana" w:hAnsi="Verdana"/>
          <w:sz w:val="20"/>
          <w:szCs w:val="20"/>
          <w:lang w:val="tr-TR"/>
        </w:rPr>
        <w:t>.</w:t>
      </w:r>
    </w:p>
    <w:p w14:paraId="1DB873E3" w14:textId="77777777" w:rsidR="00F35488" w:rsidRPr="006D459E" w:rsidRDefault="00F35488" w:rsidP="00A6142E">
      <w:pPr>
        <w:pStyle w:val="ListParagraph"/>
        <w:spacing w:after="200" w:line="276" w:lineRule="auto"/>
        <w:ind w:left="720"/>
        <w:contextualSpacing/>
        <w:jc w:val="both"/>
        <w:rPr>
          <w:rFonts w:ascii="Verdana" w:hAnsi="Verdana"/>
          <w:sz w:val="20"/>
          <w:szCs w:val="20"/>
          <w:lang w:val="tr-TR"/>
        </w:rPr>
      </w:pPr>
    </w:p>
    <w:p w14:paraId="48428C47" w14:textId="77777777" w:rsidR="007A4853" w:rsidRPr="006D459E" w:rsidRDefault="0029659E" w:rsidP="007A4853">
      <w:pPr>
        <w:ind w:left="397"/>
        <w:jc w:val="both"/>
        <w:rPr>
          <w:rFonts w:ascii="Verdana" w:hAnsi="Verdana"/>
          <w:b/>
          <w:sz w:val="20"/>
          <w:szCs w:val="20"/>
          <w:lang w:val="tr-TR"/>
        </w:rPr>
      </w:pPr>
      <w:bookmarkStart w:id="3" w:name="_Toc501525639"/>
      <w:bookmarkStart w:id="4" w:name="_Toc501637481"/>
      <w:r w:rsidRPr="006D459E">
        <w:rPr>
          <w:rFonts w:ascii="Verdana" w:hAnsi="Verdana"/>
          <w:b/>
          <w:sz w:val="20"/>
          <w:szCs w:val="20"/>
          <w:lang w:val="tr-TR"/>
        </w:rPr>
        <w:t>5</w:t>
      </w:r>
      <w:r w:rsidR="007A4853" w:rsidRPr="006D459E">
        <w:rPr>
          <w:rFonts w:ascii="Verdana" w:hAnsi="Verdana"/>
          <w:b/>
          <w:sz w:val="20"/>
          <w:szCs w:val="20"/>
          <w:lang w:val="tr-TR"/>
        </w:rPr>
        <w:t>.</w:t>
      </w:r>
      <w:r w:rsidR="008879A7" w:rsidRPr="006D459E">
        <w:rPr>
          <w:rFonts w:ascii="Verdana" w:hAnsi="Verdana"/>
          <w:b/>
          <w:sz w:val="20"/>
          <w:szCs w:val="20"/>
          <w:lang w:val="tr-TR"/>
        </w:rPr>
        <w:t>1.2</w:t>
      </w:r>
      <w:r w:rsidR="007A4853" w:rsidRPr="006D459E">
        <w:rPr>
          <w:rFonts w:ascii="Verdana" w:hAnsi="Verdana"/>
          <w:b/>
          <w:sz w:val="20"/>
          <w:szCs w:val="20"/>
          <w:lang w:val="tr-TR"/>
        </w:rPr>
        <w:t xml:space="preserve"> İdari Tedbirler</w:t>
      </w:r>
      <w:bookmarkEnd w:id="3"/>
      <w:bookmarkEnd w:id="4"/>
    </w:p>
    <w:p w14:paraId="3C0C5E34" w14:textId="77777777" w:rsidR="007A4853" w:rsidRPr="006D459E" w:rsidRDefault="00AA2824" w:rsidP="007A4853">
      <w:pPr>
        <w:ind w:left="397"/>
        <w:jc w:val="both"/>
        <w:rPr>
          <w:rFonts w:ascii="Verdana" w:hAnsi="Verdana"/>
          <w:sz w:val="20"/>
          <w:szCs w:val="20"/>
          <w:lang w:val="tr-TR"/>
        </w:rPr>
      </w:pPr>
      <w:r>
        <w:rPr>
          <w:rFonts w:ascii="Verdana" w:hAnsi="Verdana" w:cs="Tahoma"/>
          <w:sz w:val="20"/>
          <w:szCs w:val="20"/>
          <w:lang w:val="tr-TR"/>
        </w:rPr>
        <w:t>PİT Danışmanlık</w:t>
      </w:r>
      <w:r w:rsidR="007A4853" w:rsidRPr="006D459E">
        <w:rPr>
          <w:rFonts w:ascii="Verdana" w:hAnsi="Verdana"/>
          <w:sz w:val="20"/>
          <w:szCs w:val="20"/>
          <w:lang w:val="tr-TR"/>
        </w:rPr>
        <w:t>, kişisel verilerin saklandığı tüm ortamların ilgili verinin ve verinin tutulduğu ortamın niteliklerine uygun olarak aşağıdaki idari tedbirleri almaktadır:</w:t>
      </w:r>
    </w:p>
    <w:p w14:paraId="4186C5A2" w14:textId="77777777" w:rsidR="007A4853" w:rsidRPr="006D459E" w:rsidRDefault="007A4853" w:rsidP="000A3B08">
      <w:pPr>
        <w:pStyle w:val="ListParagraph"/>
        <w:numPr>
          <w:ilvl w:val="0"/>
          <w:numId w:val="4"/>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Kişisel verilere erişimi olan tüm </w:t>
      </w:r>
      <w:r w:rsidR="006209DC" w:rsidRPr="006D459E">
        <w:rPr>
          <w:rFonts w:ascii="Verdana" w:hAnsi="Verdana"/>
          <w:sz w:val="20"/>
          <w:szCs w:val="20"/>
          <w:lang w:val="tr-TR"/>
        </w:rPr>
        <w:t>Şirket</w:t>
      </w:r>
      <w:r w:rsidRPr="006D459E">
        <w:rPr>
          <w:rFonts w:ascii="Verdana" w:hAnsi="Verdana"/>
          <w:sz w:val="20"/>
          <w:szCs w:val="20"/>
          <w:lang w:val="tr-TR"/>
        </w:rPr>
        <w:t xml:space="preserve"> çalışanlarının bilgi güvenliği, kişisel veriler ve özel hayatın gizliliği konularında farkındalıklarının artırılması ve bilinçlendirilmesi için çalışmalar yapılmaktadır.</w:t>
      </w:r>
    </w:p>
    <w:p w14:paraId="6A58C266" w14:textId="77777777" w:rsidR="007A4853" w:rsidRPr="006D459E" w:rsidRDefault="007A4853" w:rsidP="000A3B08">
      <w:pPr>
        <w:pStyle w:val="ListParagraph"/>
        <w:numPr>
          <w:ilvl w:val="0"/>
          <w:numId w:val="4"/>
        </w:numPr>
        <w:spacing w:after="200" w:line="276" w:lineRule="auto"/>
        <w:contextualSpacing/>
        <w:jc w:val="both"/>
        <w:rPr>
          <w:rFonts w:ascii="Verdana" w:hAnsi="Verdana"/>
          <w:sz w:val="20"/>
          <w:szCs w:val="20"/>
          <w:lang w:val="tr-TR"/>
        </w:rPr>
      </w:pPr>
      <w:r w:rsidRPr="006D459E">
        <w:rPr>
          <w:rFonts w:ascii="Verdana" w:hAnsi="Verdana"/>
          <w:sz w:val="20"/>
          <w:szCs w:val="20"/>
          <w:lang w:val="tr-TR"/>
        </w:rPr>
        <w:t>Bilgi güvenliği, özel hayatın gizliliği ve kişisel verilerin korunması alanındaki gelişmeleri takip etmek ve gerekli aksiyonları almak üzere hukuki ve teknik danışmanlık hizmeti alınmaktadır.</w:t>
      </w:r>
    </w:p>
    <w:p w14:paraId="6A26A821" w14:textId="77777777" w:rsidR="007A4853" w:rsidRPr="006D459E" w:rsidRDefault="007A4853" w:rsidP="000A3B08">
      <w:pPr>
        <w:pStyle w:val="ListParagraph"/>
        <w:numPr>
          <w:ilvl w:val="0"/>
          <w:numId w:val="4"/>
        </w:numPr>
        <w:spacing w:after="200" w:line="276" w:lineRule="auto"/>
        <w:contextualSpacing/>
        <w:jc w:val="both"/>
        <w:rPr>
          <w:rFonts w:ascii="Verdana" w:hAnsi="Verdana"/>
          <w:sz w:val="20"/>
          <w:szCs w:val="20"/>
          <w:lang w:val="tr-TR"/>
        </w:rPr>
      </w:pPr>
      <w:r w:rsidRPr="006D459E">
        <w:rPr>
          <w:rFonts w:ascii="Verdana" w:hAnsi="Verdana"/>
          <w:sz w:val="20"/>
          <w:szCs w:val="20"/>
          <w:lang w:val="tr-TR"/>
        </w:rPr>
        <w:t>Kişisel verilerin teknik ya da hukuki gereklilikler nedeniyle üçüncü kişilere aktarılması halinde ilgili üçüncü kişilerle kişisel verilerin korunması amacıyla protokoller imzalanmakta, ilgili üçüncü kişilerin bu protokollerdeki yükümlülüklerine uyması için gerekli tüm özen gösterilmektedir.</w:t>
      </w:r>
    </w:p>
    <w:p w14:paraId="680CFB76" w14:textId="77777777" w:rsidR="00FB6411" w:rsidRPr="006D459E" w:rsidRDefault="00FB6411" w:rsidP="000A3B08">
      <w:pPr>
        <w:pStyle w:val="ListParagraph"/>
        <w:numPr>
          <w:ilvl w:val="0"/>
          <w:numId w:val="4"/>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Kurum tarafından yürütülen faaliyetlere ilişkin çalışanlara gizlilik sözleşmeleri imzalatılmaktadır. </w:t>
      </w:r>
    </w:p>
    <w:p w14:paraId="5517D946" w14:textId="77777777" w:rsidR="00FB6411" w:rsidRPr="006D459E" w:rsidRDefault="00FB6411" w:rsidP="000A3B08">
      <w:pPr>
        <w:pStyle w:val="ListParagraph"/>
        <w:numPr>
          <w:ilvl w:val="0"/>
          <w:numId w:val="4"/>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Güvenlik politika ve prosedürlerine uymayan çalışanlara yönelik uygulanacak disiplin prosedürü hazırlanmıştır. </w:t>
      </w:r>
    </w:p>
    <w:p w14:paraId="0EF7327E" w14:textId="77777777" w:rsidR="00FB6411" w:rsidRPr="006D459E" w:rsidRDefault="00FB6411" w:rsidP="000A3B08">
      <w:pPr>
        <w:pStyle w:val="ListParagraph"/>
        <w:numPr>
          <w:ilvl w:val="0"/>
          <w:numId w:val="4"/>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Kişisel veri işlemeye başlamadan önce Kurum tarafından, ilgili kişileri aydınlatma yükümlülüğü yerine getirilmektedir. </w:t>
      </w:r>
    </w:p>
    <w:p w14:paraId="3C58BA01" w14:textId="77777777" w:rsidR="00FB6411" w:rsidRPr="006D459E" w:rsidRDefault="00FB6411" w:rsidP="000A3B08">
      <w:pPr>
        <w:pStyle w:val="ListParagraph"/>
        <w:numPr>
          <w:ilvl w:val="0"/>
          <w:numId w:val="4"/>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Kişisel veri işleme envanteri hazırlanmıştır. </w:t>
      </w:r>
    </w:p>
    <w:p w14:paraId="32E494FA" w14:textId="77777777" w:rsidR="00FB6411" w:rsidRPr="006D459E" w:rsidRDefault="00FB6411" w:rsidP="000A3B08">
      <w:pPr>
        <w:pStyle w:val="ListParagraph"/>
        <w:numPr>
          <w:ilvl w:val="0"/>
          <w:numId w:val="4"/>
        </w:numPr>
        <w:spacing w:after="200" w:line="276" w:lineRule="auto"/>
        <w:contextualSpacing/>
        <w:jc w:val="both"/>
        <w:rPr>
          <w:rFonts w:ascii="Verdana" w:hAnsi="Verdana"/>
          <w:sz w:val="20"/>
          <w:szCs w:val="20"/>
          <w:lang w:val="tr-TR"/>
        </w:rPr>
      </w:pPr>
      <w:r w:rsidRPr="006D459E">
        <w:rPr>
          <w:rFonts w:ascii="Verdana" w:hAnsi="Verdana"/>
          <w:sz w:val="20"/>
          <w:szCs w:val="20"/>
          <w:lang w:val="tr-TR"/>
        </w:rPr>
        <w:lastRenderedPageBreak/>
        <w:t xml:space="preserve">Kurum içi periyodik ve rastgele denetimler yapılmaktadır. </w:t>
      </w:r>
    </w:p>
    <w:p w14:paraId="063401C8" w14:textId="77777777" w:rsidR="00FB6411" w:rsidRDefault="00FB6411" w:rsidP="000A3B08">
      <w:pPr>
        <w:pStyle w:val="ListParagraph"/>
        <w:numPr>
          <w:ilvl w:val="0"/>
          <w:numId w:val="4"/>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Çalışanlara yönelik bilgi </w:t>
      </w:r>
      <w:r w:rsidR="003A7A2D" w:rsidRPr="006D459E">
        <w:rPr>
          <w:rFonts w:ascii="Verdana" w:hAnsi="Verdana"/>
          <w:sz w:val="20"/>
          <w:szCs w:val="20"/>
          <w:lang w:val="tr-TR"/>
        </w:rPr>
        <w:t>Güvenliği ve KVK</w:t>
      </w:r>
      <w:r w:rsidRPr="006D459E">
        <w:rPr>
          <w:rFonts w:ascii="Verdana" w:hAnsi="Verdana"/>
          <w:sz w:val="20"/>
          <w:szCs w:val="20"/>
          <w:lang w:val="tr-TR"/>
        </w:rPr>
        <w:t xml:space="preserve"> eğitimleri verilmektedir.</w:t>
      </w:r>
    </w:p>
    <w:p w14:paraId="143509A9" w14:textId="77777777" w:rsidR="00A6142E" w:rsidRPr="000000EE" w:rsidRDefault="00A6142E" w:rsidP="000000EE">
      <w:pPr>
        <w:pStyle w:val="ListParagraph"/>
        <w:numPr>
          <w:ilvl w:val="0"/>
          <w:numId w:val="4"/>
        </w:numPr>
        <w:spacing w:after="200" w:line="276" w:lineRule="auto"/>
        <w:contextualSpacing/>
        <w:jc w:val="both"/>
        <w:rPr>
          <w:rFonts w:ascii="Verdana" w:hAnsi="Verdana"/>
          <w:sz w:val="20"/>
          <w:szCs w:val="20"/>
          <w:lang w:val="tr-TR"/>
        </w:rPr>
      </w:pPr>
      <w:r w:rsidRPr="000000EE">
        <w:rPr>
          <w:rFonts w:ascii="Verdana" w:hAnsi="Verdana"/>
          <w:sz w:val="20"/>
          <w:szCs w:val="20"/>
          <w:lang w:val="tr-TR"/>
        </w:rPr>
        <w:t>Bilgi güvenliği analizler sonucunda bilişim sistemlerinin sürekliliğini etkileyecek riskler ve tehditler sürekli olarak izlenmektedir.</w:t>
      </w:r>
    </w:p>
    <w:p w14:paraId="51C04E1E" w14:textId="77777777" w:rsidR="00EF1A00" w:rsidRPr="006D459E" w:rsidRDefault="00EF1A00" w:rsidP="00EF1A00">
      <w:pPr>
        <w:pStyle w:val="ListParagraph"/>
        <w:spacing w:after="200" w:line="276" w:lineRule="auto"/>
        <w:contextualSpacing/>
        <w:jc w:val="both"/>
        <w:rPr>
          <w:rFonts w:ascii="Verdana" w:hAnsi="Verdana"/>
          <w:sz w:val="20"/>
          <w:szCs w:val="20"/>
          <w:lang w:val="tr-TR"/>
        </w:rPr>
      </w:pPr>
    </w:p>
    <w:p w14:paraId="5981B7CD" w14:textId="77777777" w:rsidR="00EF1A00" w:rsidRPr="006D459E" w:rsidRDefault="005E749D" w:rsidP="005E749D">
      <w:pPr>
        <w:pStyle w:val="ListParagraph"/>
        <w:spacing w:after="200"/>
        <w:ind w:left="0"/>
        <w:contextualSpacing/>
        <w:jc w:val="both"/>
        <w:rPr>
          <w:rFonts w:ascii="Verdana" w:hAnsi="Verdana"/>
          <w:b/>
          <w:sz w:val="20"/>
          <w:szCs w:val="20"/>
          <w:lang w:val="tr-TR"/>
        </w:rPr>
      </w:pPr>
      <w:bookmarkStart w:id="5" w:name="_Toc501525640"/>
      <w:bookmarkStart w:id="6" w:name="_Toc501637482"/>
      <w:r w:rsidRPr="006D459E">
        <w:rPr>
          <w:rFonts w:ascii="Verdana" w:hAnsi="Verdana"/>
          <w:b/>
          <w:sz w:val="20"/>
          <w:szCs w:val="20"/>
          <w:lang w:val="tr-TR"/>
        </w:rPr>
        <w:t xml:space="preserve">      </w:t>
      </w:r>
      <w:r w:rsidR="00EF1A00" w:rsidRPr="006D459E">
        <w:rPr>
          <w:rFonts w:ascii="Verdana" w:hAnsi="Verdana"/>
          <w:b/>
          <w:sz w:val="20"/>
          <w:szCs w:val="20"/>
          <w:lang w:val="tr-TR"/>
        </w:rPr>
        <w:t>5.1.3.</w:t>
      </w:r>
      <w:r w:rsidR="00EF1A00" w:rsidRPr="006D459E">
        <w:rPr>
          <w:rFonts w:ascii="Verdana" w:hAnsi="Verdana"/>
          <w:b/>
          <w:sz w:val="20"/>
          <w:szCs w:val="20"/>
          <w:lang w:val="tr-TR"/>
        </w:rPr>
        <w:tab/>
        <w:t>Şirket İçi Denetim</w:t>
      </w:r>
      <w:bookmarkEnd w:id="5"/>
      <w:bookmarkEnd w:id="6"/>
    </w:p>
    <w:p w14:paraId="60752AAF" w14:textId="77777777" w:rsidR="00EF1A00" w:rsidRPr="006D459E" w:rsidRDefault="00EF1A00" w:rsidP="00D75D3F">
      <w:pPr>
        <w:pStyle w:val="ListParagraph"/>
        <w:ind w:left="397"/>
        <w:contextualSpacing/>
        <w:jc w:val="both"/>
        <w:rPr>
          <w:rFonts w:ascii="Verdana" w:hAnsi="Verdana"/>
          <w:sz w:val="20"/>
          <w:szCs w:val="20"/>
          <w:lang w:val="tr-TR"/>
        </w:rPr>
      </w:pPr>
      <w:r w:rsidRPr="006D459E">
        <w:rPr>
          <w:rFonts w:ascii="Verdana" w:hAnsi="Verdana"/>
          <w:sz w:val="20"/>
          <w:szCs w:val="20"/>
          <w:lang w:val="tr-TR"/>
        </w:rPr>
        <w:t>Şirket, Kanun’un 12’nci maddesi uyarınca Kanun hükümlerinin ve işbu Kişisel Veri Saklama ve İmha Politikası hükümlerinin uygulanmasına ilişkin şirket içi denetimler yapmaktadır.</w:t>
      </w:r>
    </w:p>
    <w:p w14:paraId="09F3550B" w14:textId="77777777" w:rsidR="00EF1A00" w:rsidRPr="006D459E" w:rsidRDefault="00EF1A00" w:rsidP="00D75D3F">
      <w:pPr>
        <w:pStyle w:val="ListParagraph"/>
        <w:ind w:left="397"/>
        <w:contextualSpacing/>
        <w:jc w:val="both"/>
        <w:rPr>
          <w:rFonts w:ascii="Verdana" w:hAnsi="Verdana"/>
          <w:sz w:val="20"/>
          <w:szCs w:val="20"/>
          <w:lang w:val="tr-TR"/>
        </w:rPr>
      </w:pPr>
    </w:p>
    <w:p w14:paraId="571235D3" w14:textId="77777777" w:rsidR="00EF1A00" w:rsidRPr="006D459E" w:rsidRDefault="00EF1A00" w:rsidP="00D75D3F">
      <w:pPr>
        <w:pStyle w:val="ListParagraph"/>
        <w:ind w:left="397"/>
        <w:contextualSpacing/>
        <w:jc w:val="both"/>
        <w:rPr>
          <w:rFonts w:ascii="Verdana" w:hAnsi="Verdana"/>
          <w:sz w:val="20"/>
          <w:szCs w:val="20"/>
          <w:lang w:val="tr-TR"/>
        </w:rPr>
      </w:pPr>
      <w:r w:rsidRPr="006D459E">
        <w:rPr>
          <w:rFonts w:ascii="Verdana" w:hAnsi="Verdana"/>
          <w:sz w:val="20"/>
          <w:szCs w:val="20"/>
          <w:lang w:val="tr-TR"/>
        </w:rPr>
        <w:t>Şirket içi denetimler sonucunda bu hükümlerin uygulanmasına ilişkin eksiklik ya da kusurların tespit edilmesi halinde bu eksiklik ya da kusurlar derhal giderilir.</w:t>
      </w:r>
    </w:p>
    <w:p w14:paraId="70A7CDA5" w14:textId="77777777" w:rsidR="00EF1A00" w:rsidRPr="006D459E" w:rsidRDefault="00EF1A00" w:rsidP="00D75D3F">
      <w:pPr>
        <w:pStyle w:val="ListParagraph"/>
        <w:ind w:left="397"/>
        <w:contextualSpacing/>
        <w:jc w:val="both"/>
        <w:rPr>
          <w:rFonts w:ascii="Verdana" w:hAnsi="Verdana"/>
          <w:sz w:val="20"/>
          <w:szCs w:val="20"/>
          <w:lang w:val="tr-TR"/>
        </w:rPr>
      </w:pPr>
    </w:p>
    <w:p w14:paraId="708925A7" w14:textId="77777777" w:rsidR="00EF1A00" w:rsidRPr="006D459E" w:rsidRDefault="00EF1A00" w:rsidP="00D75D3F">
      <w:pPr>
        <w:pStyle w:val="ListParagraph"/>
        <w:spacing w:after="200" w:line="276" w:lineRule="auto"/>
        <w:ind w:left="397"/>
        <w:contextualSpacing/>
        <w:jc w:val="both"/>
        <w:rPr>
          <w:rFonts w:ascii="Verdana" w:hAnsi="Verdana"/>
          <w:sz w:val="20"/>
          <w:szCs w:val="20"/>
          <w:lang w:val="tr-TR"/>
        </w:rPr>
      </w:pPr>
      <w:r w:rsidRPr="006D459E">
        <w:rPr>
          <w:rFonts w:ascii="Verdana" w:hAnsi="Verdana"/>
          <w:sz w:val="20"/>
          <w:szCs w:val="20"/>
          <w:lang w:val="tr-TR"/>
        </w:rPr>
        <w:t>Denetim sırasında ya da sair bir şekilde Şirket sorumluluğunda bulunan kişisel verilerin kanuni olmayan yollarla başkaları tarafından elde edildiğinin anlaşılması hâlinde, Şirket bu durumu en kısa sürede ilgilisine ve Kurula bildirir.</w:t>
      </w:r>
      <w:r w:rsidR="006C749F" w:rsidRPr="00973AC6">
        <w:rPr>
          <w:rFonts w:ascii="Verdana" w:hAnsi="Verdana"/>
          <w:b/>
          <w:bCs/>
          <w:sz w:val="20"/>
          <w:szCs w:val="20"/>
          <w:lang w:val="tr-TR"/>
        </w:rPr>
        <w:t>Veri İhlali Müdahale Planı</w:t>
      </w:r>
      <w:r w:rsidR="006C749F">
        <w:rPr>
          <w:rFonts w:ascii="Verdana" w:hAnsi="Verdana"/>
          <w:sz w:val="20"/>
          <w:szCs w:val="20"/>
          <w:lang w:val="tr-TR"/>
        </w:rPr>
        <w:t xml:space="preserve"> hükümlerince süreç yönetilir.</w:t>
      </w:r>
    </w:p>
    <w:p w14:paraId="58767B77" w14:textId="77777777" w:rsidR="00F82E8F" w:rsidRPr="006D459E" w:rsidRDefault="00F82E8F" w:rsidP="007A4853">
      <w:pPr>
        <w:ind w:left="397"/>
        <w:jc w:val="both"/>
        <w:rPr>
          <w:rFonts w:ascii="Verdana" w:hAnsi="Verdana"/>
          <w:sz w:val="20"/>
          <w:szCs w:val="20"/>
          <w:lang w:val="tr-TR"/>
        </w:rPr>
      </w:pPr>
    </w:p>
    <w:p w14:paraId="546B718D" w14:textId="77777777" w:rsidR="00F82E8F" w:rsidRPr="006D459E" w:rsidRDefault="00F82E8F" w:rsidP="001F0571">
      <w:pPr>
        <w:numPr>
          <w:ilvl w:val="0"/>
          <w:numId w:val="2"/>
        </w:numPr>
        <w:jc w:val="both"/>
        <w:rPr>
          <w:rFonts w:ascii="Verdana" w:hAnsi="Verdana"/>
          <w:b/>
          <w:sz w:val="20"/>
          <w:szCs w:val="20"/>
          <w:lang w:val="tr-TR"/>
        </w:rPr>
      </w:pPr>
      <w:r w:rsidRPr="006D459E">
        <w:rPr>
          <w:rFonts w:ascii="Verdana" w:hAnsi="Verdana"/>
          <w:b/>
          <w:sz w:val="20"/>
          <w:szCs w:val="20"/>
          <w:lang w:val="tr-TR"/>
        </w:rPr>
        <w:t>KİŞİSEL VERİLERİN İMHASI</w:t>
      </w:r>
    </w:p>
    <w:p w14:paraId="38F00896" w14:textId="77777777" w:rsidR="00F82E8F" w:rsidRPr="006D459E" w:rsidRDefault="0029659E" w:rsidP="00F82E8F">
      <w:pPr>
        <w:pStyle w:val="Heading3"/>
        <w:ind w:left="397"/>
        <w:rPr>
          <w:rFonts w:ascii="Verdana" w:hAnsi="Verdana"/>
          <w:sz w:val="20"/>
          <w:lang w:val="tr-TR"/>
        </w:rPr>
      </w:pPr>
      <w:bookmarkStart w:id="7" w:name="_Toc501525642"/>
      <w:bookmarkStart w:id="8" w:name="_Toc501637484"/>
      <w:r w:rsidRPr="006D459E">
        <w:rPr>
          <w:rFonts w:ascii="Verdana" w:hAnsi="Verdana"/>
          <w:sz w:val="20"/>
          <w:lang w:val="tr-TR"/>
        </w:rPr>
        <w:t>6</w:t>
      </w:r>
      <w:r w:rsidR="00F82E8F" w:rsidRPr="006D459E">
        <w:rPr>
          <w:rFonts w:ascii="Verdana" w:hAnsi="Verdana"/>
          <w:sz w:val="20"/>
          <w:lang w:val="tr-TR"/>
        </w:rPr>
        <w:t>.1 SAKLAMA VE İMHA NEDENLERİ</w:t>
      </w:r>
      <w:bookmarkEnd w:id="7"/>
      <w:bookmarkEnd w:id="8"/>
    </w:p>
    <w:p w14:paraId="6B863E94" w14:textId="77777777" w:rsidR="00F82E8F" w:rsidRPr="006D459E" w:rsidRDefault="0029659E" w:rsidP="00F82E8F">
      <w:pPr>
        <w:pStyle w:val="Heading3"/>
        <w:ind w:left="397"/>
        <w:rPr>
          <w:rFonts w:ascii="Verdana" w:hAnsi="Verdana"/>
          <w:sz w:val="20"/>
          <w:lang w:val="tr-TR"/>
        </w:rPr>
      </w:pPr>
      <w:bookmarkStart w:id="9" w:name="_Toc501525643"/>
      <w:bookmarkStart w:id="10" w:name="_Toc501637485"/>
      <w:r w:rsidRPr="006D459E">
        <w:rPr>
          <w:rFonts w:ascii="Verdana" w:hAnsi="Verdana"/>
          <w:sz w:val="20"/>
          <w:lang w:val="tr-TR"/>
        </w:rPr>
        <w:t>6</w:t>
      </w:r>
      <w:r w:rsidR="00F82E8F" w:rsidRPr="006D459E">
        <w:rPr>
          <w:rFonts w:ascii="Verdana" w:hAnsi="Verdana"/>
          <w:sz w:val="20"/>
          <w:lang w:val="tr-TR"/>
        </w:rPr>
        <w:t>.1.1 Saklama Nedenleri</w:t>
      </w:r>
      <w:bookmarkEnd w:id="9"/>
      <w:bookmarkEnd w:id="10"/>
    </w:p>
    <w:p w14:paraId="181B96AC" w14:textId="77777777" w:rsidR="00AA1D74" w:rsidRPr="006D459E" w:rsidRDefault="008B61B4" w:rsidP="00F82E8F">
      <w:pPr>
        <w:ind w:left="397"/>
        <w:jc w:val="both"/>
        <w:rPr>
          <w:rFonts w:ascii="Verdana" w:hAnsi="Verdana"/>
          <w:sz w:val="20"/>
          <w:szCs w:val="20"/>
          <w:lang w:val="tr-TR"/>
        </w:rPr>
      </w:pPr>
      <w:r w:rsidRPr="006D459E">
        <w:rPr>
          <w:lang w:val="tr-TR"/>
        </w:rPr>
        <w:t xml:space="preserve"> </w:t>
      </w:r>
      <w:r w:rsidRPr="006D459E">
        <w:rPr>
          <w:rFonts w:ascii="Verdana" w:hAnsi="Verdana"/>
          <w:sz w:val="20"/>
          <w:szCs w:val="20"/>
          <w:lang w:val="tr-TR"/>
        </w:rPr>
        <w:t>Kanunun 3 üncü maddesinde kişisel verilerin işlenmesi kavramı tanımlanmış, 4 üncü maddesinde işlenen kişisel verinin işlendikleri amaçla bağlantılı, sınırlı ve ölçülü olması ve ilgili mevzuatta öngörülen veya işlendikleri amaç için gerekli süre kadar muhafaza edilmesi gerektiği belirtilmiş, 5 ve 6 ncı maddelerde ise kişisel verilerin işleme şartları sayılmıştır. Buna göre, Şirketimiz faaliyetleri çerçevesinde kişisel veriler, ilgili mevzuatta öngörülen veya işleme amaçlarımıza uygun süre kadar saklanır.</w:t>
      </w:r>
    </w:p>
    <w:p w14:paraId="75701554" w14:textId="77777777" w:rsidR="008B61B4" w:rsidRPr="006D459E" w:rsidRDefault="008B61B4" w:rsidP="00F82E8F">
      <w:pPr>
        <w:ind w:left="397"/>
        <w:jc w:val="both"/>
        <w:rPr>
          <w:rFonts w:ascii="Verdana" w:hAnsi="Verdana"/>
          <w:sz w:val="20"/>
          <w:szCs w:val="20"/>
          <w:lang w:val="tr-TR"/>
        </w:rPr>
      </w:pPr>
    </w:p>
    <w:p w14:paraId="67EF3757" w14:textId="77777777" w:rsidR="008B61B4" w:rsidRPr="006D459E" w:rsidRDefault="008B61B4" w:rsidP="00F82E8F">
      <w:pPr>
        <w:ind w:left="397"/>
        <w:jc w:val="both"/>
        <w:rPr>
          <w:rFonts w:ascii="Verdana" w:hAnsi="Verdana"/>
          <w:b/>
          <w:bCs/>
          <w:sz w:val="20"/>
          <w:szCs w:val="20"/>
          <w:lang w:val="tr-TR"/>
        </w:rPr>
      </w:pPr>
      <w:r w:rsidRPr="006D459E">
        <w:rPr>
          <w:rFonts w:ascii="Verdana" w:hAnsi="Verdana"/>
          <w:b/>
          <w:bCs/>
          <w:sz w:val="20"/>
          <w:szCs w:val="20"/>
          <w:lang w:val="tr-TR"/>
        </w:rPr>
        <w:t>6.1.2.Saklamayı Gerektiren Hukuki Sebepler</w:t>
      </w:r>
    </w:p>
    <w:p w14:paraId="5F2B004F" w14:textId="77777777" w:rsidR="008B61B4" w:rsidRPr="006D459E" w:rsidRDefault="008B61B4" w:rsidP="00F82E8F">
      <w:pPr>
        <w:ind w:left="397"/>
        <w:jc w:val="both"/>
        <w:rPr>
          <w:rFonts w:ascii="Verdana" w:hAnsi="Verdana"/>
          <w:b/>
          <w:bCs/>
          <w:sz w:val="20"/>
          <w:szCs w:val="20"/>
          <w:lang w:val="tr-TR"/>
        </w:rPr>
      </w:pPr>
    </w:p>
    <w:p w14:paraId="0FB7D2A2" w14:textId="77777777" w:rsidR="008B61B4" w:rsidRPr="006D459E" w:rsidRDefault="00DD2B3F" w:rsidP="00F82E8F">
      <w:pPr>
        <w:ind w:left="397"/>
        <w:jc w:val="both"/>
        <w:rPr>
          <w:rFonts w:ascii="Verdana" w:hAnsi="Verdana"/>
          <w:sz w:val="20"/>
          <w:szCs w:val="20"/>
          <w:lang w:val="tr-TR"/>
        </w:rPr>
      </w:pPr>
      <w:r>
        <w:rPr>
          <w:rFonts w:ascii="Verdana" w:hAnsi="Verdana" w:cs="Tahoma"/>
          <w:sz w:val="20"/>
          <w:szCs w:val="20"/>
          <w:lang w:val="tr-TR"/>
        </w:rPr>
        <w:t>PİT Danışmanlık</w:t>
      </w:r>
      <w:r w:rsidR="008B61B4" w:rsidRPr="006D459E">
        <w:rPr>
          <w:rFonts w:ascii="Verdana" w:hAnsi="Verdana"/>
          <w:sz w:val="20"/>
          <w:szCs w:val="20"/>
          <w:lang w:val="tr-TR"/>
        </w:rPr>
        <w:t>’</w:t>
      </w:r>
      <w:r>
        <w:rPr>
          <w:rFonts w:ascii="Verdana" w:hAnsi="Verdana"/>
          <w:sz w:val="20"/>
          <w:szCs w:val="20"/>
          <w:lang w:val="tr-TR"/>
        </w:rPr>
        <w:t>ta</w:t>
      </w:r>
      <w:r w:rsidR="008B61B4" w:rsidRPr="006D459E">
        <w:rPr>
          <w:rFonts w:ascii="Verdana" w:hAnsi="Verdana"/>
          <w:sz w:val="20"/>
          <w:szCs w:val="20"/>
          <w:lang w:val="tr-TR"/>
        </w:rPr>
        <w:t xml:space="preserve">, faaliyetleri çerçevesinde işlenen kişisel veriler, ilgili mevzuatta öngörülen süre kadar muhafaza edilir. Bu kapsamda kişisel veriler; </w:t>
      </w:r>
    </w:p>
    <w:p w14:paraId="1A1854F7"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6698 sayılı Kişisel Verilerin Korunması Kanunu,</w:t>
      </w:r>
    </w:p>
    <w:p w14:paraId="32803F7A"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6098 sayılı Türk Borçlar Kanunu, </w:t>
      </w:r>
    </w:p>
    <w:p w14:paraId="7D100A8D"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4734 sayılı Kamu İhale Kanunu, </w:t>
      </w:r>
    </w:p>
    <w:p w14:paraId="6B71BE41"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5510 sayılı Sosyal Sigortalar ve Genel Sağlık Sigortası Kanunu, </w:t>
      </w:r>
    </w:p>
    <w:p w14:paraId="059CA759"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5651 sayılı İnternet Ortamında Yapılan Yayınların Düzenlenmesi ve Bu Yayınlar Yoluyla İşlenen Suçlarla Mücadele Edilmesi Hakkında Kanun,</w:t>
      </w:r>
    </w:p>
    <w:p w14:paraId="65CCABD0"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6331 sayılı İş Sağlığı ve Güvenliği Kanunu, </w:t>
      </w:r>
    </w:p>
    <w:p w14:paraId="77E84A63"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4982 Sayılı Bilgi Edinme Kanunu, </w:t>
      </w:r>
    </w:p>
    <w:p w14:paraId="257AB386"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3071 sayılı Dilekçe Hakkının Kullanılmasına Dair Kanun, </w:t>
      </w:r>
    </w:p>
    <w:p w14:paraId="6F45E362"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4857 sayılı İş Kanunu, </w:t>
      </w:r>
    </w:p>
    <w:p w14:paraId="67312048"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5434 sayılı Emekli Sağlığı Kanunu, </w:t>
      </w:r>
    </w:p>
    <w:p w14:paraId="62B069C2"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2828 sayılı Sosyal Hizmetler Kanunu </w:t>
      </w:r>
    </w:p>
    <w:p w14:paraId="24D61E21"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İşyeri Bina ve Eklentilerinde Alınacak Sağlık ve Güvenlik Önlemlerine İlişkin Yönetmelik, </w:t>
      </w:r>
    </w:p>
    <w:p w14:paraId="454EABFC"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Arşiv Hizmetleri Hakkında Yönetmelik </w:t>
      </w:r>
    </w:p>
    <w:p w14:paraId="7628ADC6"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sym w:font="Symbol" w:char="F0B7"/>
      </w:r>
      <w:r w:rsidRPr="006D459E">
        <w:rPr>
          <w:rFonts w:ascii="Verdana" w:hAnsi="Verdana"/>
          <w:sz w:val="20"/>
          <w:szCs w:val="20"/>
          <w:lang w:val="tr-TR"/>
        </w:rPr>
        <w:t xml:space="preserve"> Bu kanunlar uyarınca yürürlükte olan diğer ikincil düzenlemeler </w:t>
      </w:r>
    </w:p>
    <w:p w14:paraId="119F6CDC" w14:textId="77777777" w:rsidR="008B61B4" w:rsidRPr="006D459E" w:rsidRDefault="008B61B4" w:rsidP="00F82E8F">
      <w:pPr>
        <w:ind w:left="397"/>
        <w:jc w:val="both"/>
        <w:rPr>
          <w:rFonts w:ascii="Verdana" w:hAnsi="Verdana"/>
          <w:sz w:val="20"/>
          <w:szCs w:val="20"/>
          <w:lang w:val="tr-TR"/>
        </w:rPr>
      </w:pPr>
    </w:p>
    <w:p w14:paraId="2C1FE500" w14:textId="77777777" w:rsidR="008B61B4" w:rsidRPr="006D459E" w:rsidRDefault="008B61B4" w:rsidP="00F82E8F">
      <w:pPr>
        <w:ind w:left="397"/>
        <w:jc w:val="both"/>
        <w:rPr>
          <w:rFonts w:ascii="Verdana" w:hAnsi="Verdana"/>
          <w:sz w:val="20"/>
          <w:szCs w:val="20"/>
          <w:lang w:val="tr-TR"/>
        </w:rPr>
      </w:pPr>
      <w:r w:rsidRPr="006D459E">
        <w:rPr>
          <w:rFonts w:ascii="Verdana" w:hAnsi="Verdana"/>
          <w:sz w:val="20"/>
          <w:szCs w:val="20"/>
          <w:lang w:val="tr-TR"/>
        </w:rPr>
        <w:t>çerçevesinde öngörülen saklama süreleri kadar saklanmaktadır.</w:t>
      </w:r>
    </w:p>
    <w:p w14:paraId="5EA109DD" w14:textId="77777777" w:rsidR="00F82E8F" w:rsidRPr="006D459E" w:rsidRDefault="0029659E" w:rsidP="00F82E8F">
      <w:pPr>
        <w:pStyle w:val="Heading3"/>
        <w:ind w:left="397"/>
        <w:rPr>
          <w:rFonts w:ascii="Verdana" w:hAnsi="Verdana"/>
          <w:sz w:val="20"/>
          <w:lang w:val="tr-TR"/>
        </w:rPr>
      </w:pPr>
      <w:bookmarkStart w:id="11" w:name="_Toc501525644"/>
      <w:bookmarkStart w:id="12" w:name="_Toc501637486"/>
      <w:r w:rsidRPr="006D459E">
        <w:rPr>
          <w:rFonts w:ascii="Verdana" w:hAnsi="Verdana"/>
          <w:sz w:val="20"/>
          <w:lang w:val="tr-TR"/>
        </w:rPr>
        <w:lastRenderedPageBreak/>
        <w:t>6</w:t>
      </w:r>
      <w:r w:rsidR="00F82E8F" w:rsidRPr="006D459E">
        <w:rPr>
          <w:rFonts w:ascii="Verdana" w:hAnsi="Verdana"/>
          <w:sz w:val="20"/>
          <w:lang w:val="tr-TR"/>
        </w:rPr>
        <w:t>.1.</w:t>
      </w:r>
      <w:r w:rsidR="004B0F18">
        <w:rPr>
          <w:rFonts w:ascii="Verdana" w:hAnsi="Verdana"/>
          <w:sz w:val="20"/>
          <w:lang w:val="tr-TR"/>
        </w:rPr>
        <w:t>3</w:t>
      </w:r>
      <w:r w:rsidR="00F82E8F" w:rsidRPr="006D459E">
        <w:rPr>
          <w:rFonts w:ascii="Verdana" w:hAnsi="Verdana"/>
          <w:sz w:val="20"/>
          <w:lang w:val="tr-TR"/>
        </w:rPr>
        <w:t xml:space="preserve"> İmha Nedenleri</w:t>
      </w:r>
      <w:bookmarkEnd w:id="11"/>
      <w:bookmarkEnd w:id="12"/>
    </w:p>
    <w:p w14:paraId="63044D75" w14:textId="77777777" w:rsidR="00F82E8F" w:rsidRPr="006D459E" w:rsidRDefault="004275B5" w:rsidP="00F82E8F">
      <w:pPr>
        <w:ind w:left="397"/>
        <w:jc w:val="both"/>
        <w:rPr>
          <w:rFonts w:ascii="Verdana" w:hAnsi="Verdana"/>
          <w:sz w:val="20"/>
          <w:szCs w:val="20"/>
          <w:lang w:val="tr-TR"/>
        </w:rPr>
      </w:pPr>
      <w:r>
        <w:rPr>
          <w:rFonts w:ascii="Verdana" w:hAnsi="Verdana" w:cs="Tahoma"/>
          <w:sz w:val="20"/>
          <w:szCs w:val="20"/>
          <w:lang w:val="tr-TR"/>
        </w:rPr>
        <w:t>PİT Danışmanlık</w:t>
      </w:r>
      <w:r w:rsidRPr="006D459E">
        <w:rPr>
          <w:rFonts w:ascii="Verdana" w:hAnsi="Verdana"/>
          <w:sz w:val="20"/>
          <w:szCs w:val="20"/>
          <w:lang w:val="tr-TR"/>
        </w:rPr>
        <w:t xml:space="preserve"> </w:t>
      </w:r>
      <w:r w:rsidR="00F82E8F" w:rsidRPr="006D459E">
        <w:rPr>
          <w:rFonts w:ascii="Verdana" w:hAnsi="Verdana"/>
          <w:sz w:val="20"/>
          <w:szCs w:val="20"/>
          <w:lang w:val="tr-TR"/>
        </w:rPr>
        <w:t>bünyesinde bulunan kişisel veriler ilgili kişinin talebi halinde ya da Kanun’un 5’nci ve 6’ncı maddelerinde sayılan nedenlerin ortadan kalkması halinde resen işbu imha politikası uyarınca silinir, yok edilir</w:t>
      </w:r>
      <w:r w:rsidR="00564454" w:rsidRPr="006D459E">
        <w:rPr>
          <w:rFonts w:ascii="Verdana" w:hAnsi="Verdana"/>
          <w:sz w:val="20"/>
          <w:szCs w:val="20"/>
          <w:lang w:val="tr-TR"/>
        </w:rPr>
        <w:t>.</w:t>
      </w:r>
      <w:r w:rsidR="00F82E8F" w:rsidRPr="006D459E">
        <w:rPr>
          <w:rFonts w:ascii="Verdana" w:hAnsi="Verdana"/>
          <w:sz w:val="20"/>
          <w:szCs w:val="20"/>
          <w:lang w:val="tr-TR"/>
        </w:rPr>
        <w:t xml:space="preserve"> </w:t>
      </w:r>
      <w:r w:rsidR="008B61B4" w:rsidRPr="006D459E">
        <w:rPr>
          <w:rFonts w:ascii="Verdana" w:hAnsi="Verdana"/>
          <w:sz w:val="20"/>
          <w:szCs w:val="20"/>
          <w:lang w:val="tr-TR"/>
        </w:rPr>
        <w:t>Kişisel Veriler;</w:t>
      </w:r>
    </w:p>
    <w:p w14:paraId="371C6A1B" w14:textId="77777777" w:rsidR="008B61B4" w:rsidRPr="006D459E" w:rsidRDefault="008B61B4" w:rsidP="00AA1D74">
      <w:pPr>
        <w:pStyle w:val="ListParagraph"/>
        <w:numPr>
          <w:ilvl w:val="0"/>
          <w:numId w:val="22"/>
        </w:numPr>
        <w:spacing w:after="200" w:line="276" w:lineRule="auto"/>
        <w:contextualSpacing/>
        <w:jc w:val="both"/>
        <w:rPr>
          <w:rFonts w:ascii="Verdana" w:hAnsi="Verdana"/>
          <w:sz w:val="20"/>
          <w:szCs w:val="20"/>
          <w:lang w:val="tr-TR"/>
        </w:rPr>
      </w:pPr>
      <w:r w:rsidRPr="006D459E">
        <w:rPr>
          <w:rFonts w:ascii="Verdana" w:hAnsi="Verdana"/>
          <w:sz w:val="20"/>
          <w:szCs w:val="20"/>
          <w:lang w:val="tr-TR"/>
        </w:rPr>
        <w:t>İşlenmesine esas teşkil eden ilgili mevzuat hükümlerinin değiştirilmesi veya ilgası,</w:t>
      </w:r>
    </w:p>
    <w:p w14:paraId="581F572A" w14:textId="77777777" w:rsidR="008B61B4" w:rsidRPr="006D459E" w:rsidRDefault="008B61B4" w:rsidP="00AA1D74">
      <w:pPr>
        <w:pStyle w:val="ListParagraph"/>
        <w:numPr>
          <w:ilvl w:val="0"/>
          <w:numId w:val="22"/>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İşlenmesini veya saklanmasını gerektiren amacın ortadan kalkması, </w:t>
      </w:r>
    </w:p>
    <w:p w14:paraId="455FB96E" w14:textId="77777777" w:rsidR="008B61B4" w:rsidRPr="006D459E" w:rsidRDefault="008B61B4" w:rsidP="00AA1D74">
      <w:pPr>
        <w:pStyle w:val="ListParagraph"/>
        <w:numPr>
          <w:ilvl w:val="0"/>
          <w:numId w:val="22"/>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Kişisel verileri işlemenin sadece açık rıza şartına istinaden gerçekleştiği hallerde, ilgili kişinin açık rızasını geri alması, </w:t>
      </w:r>
    </w:p>
    <w:p w14:paraId="04597C45" w14:textId="77777777" w:rsidR="008B61B4" w:rsidRPr="006D459E" w:rsidRDefault="008B61B4" w:rsidP="00AA1D74">
      <w:pPr>
        <w:pStyle w:val="ListParagraph"/>
        <w:numPr>
          <w:ilvl w:val="0"/>
          <w:numId w:val="22"/>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Kanunun 11 inci maddesi gereği ilgili kişinin hakları çerçevesinde kişisel verilerinin silinmesi ve yok edilmesine ilişkin yaptığı başvurunun Kurum tarafından kabul edilmesi, </w:t>
      </w:r>
    </w:p>
    <w:p w14:paraId="7801053B" w14:textId="77777777" w:rsidR="008B61B4" w:rsidRPr="006D459E" w:rsidRDefault="00E26B1A" w:rsidP="00AA1D74">
      <w:pPr>
        <w:pStyle w:val="ListParagraph"/>
        <w:numPr>
          <w:ilvl w:val="0"/>
          <w:numId w:val="22"/>
        </w:numPr>
        <w:spacing w:after="200" w:line="276" w:lineRule="auto"/>
        <w:contextualSpacing/>
        <w:jc w:val="both"/>
        <w:rPr>
          <w:rFonts w:ascii="Verdana" w:hAnsi="Verdana"/>
          <w:sz w:val="20"/>
          <w:szCs w:val="20"/>
          <w:lang w:val="tr-TR"/>
        </w:rPr>
      </w:pPr>
      <w:r>
        <w:rPr>
          <w:rFonts w:ascii="Verdana" w:hAnsi="Verdana" w:cs="Tahoma"/>
          <w:sz w:val="20"/>
          <w:szCs w:val="20"/>
          <w:lang w:val="tr-TR"/>
        </w:rPr>
        <w:t>PİT Danışmanlık</w:t>
      </w:r>
      <w:r w:rsidR="008B61B4" w:rsidRPr="006D459E">
        <w:rPr>
          <w:rFonts w:ascii="Verdana" w:hAnsi="Verdana"/>
          <w:sz w:val="20"/>
          <w:szCs w:val="20"/>
          <w:lang w:val="tr-TR"/>
        </w:rPr>
        <w:t>’</w:t>
      </w:r>
      <w:r>
        <w:rPr>
          <w:rFonts w:ascii="Verdana" w:hAnsi="Verdana"/>
          <w:sz w:val="20"/>
          <w:szCs w:val="20"/>
          <w:lang w:val="tr-TR"/>
        </w:rPr>
        <w:t>ı</w:t>
      </w:r>
      <w:r w:rsidR="008B61B4" w:rsidRPr="006D459E">
        <w:rPr>
          <w:rFonts w:ascii="Verdana" w:hAnsi="Verdana"/>
          <w:sz w:val="20"/>
          <w:szCs w:val="20"/>
          <w:lang w:val="tr-TR"/>
        </w:rPr>
        <w:t xml:space="preserve">n,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 </w:t>
      </w:r>
    </w:p>
    <w:p w14:paraId="5A32A20A" w14:textId="77777777" w:rsidR="008B61B4" w:rsidRPr="006D459E" w:rsidRDefault="008B61B4" w:rsidP="00AA1D74">
      <w:pPr>
        <w:pStyle w:val="ListParagraph"/>
        <w:numPr>
          <w:ilvl w:val="0"/>
          <w:numId w:val="22"/>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Kişisel verilerin saklanmasını gerektiren azami sürenin geçmiş olması ve kişisel verileri daha uzun süre saklamayı haklı kılacak herhangi bir şartın mevcut olmaması, </w:t>
      </w:r>
    </w:p>
    <w:p w14:paraId="637F5257" w14:textId="77777777" w:rsidR="008B61B4" w:rsidRPr="006D459E" w:rsidRDefault="008B61B4" w:rsidP="008B61B4">
      <w:pPr>
        <w:pStyle w:val="ListParagraph"/>
        <w:spacing w:after="200" w:line="276" w:lineRule="auto"/>
        <w:ind w:left="397"/>
        <w:contextualSpacing/>
        <w:jc w:val="both"/>
        <w:rPr>
          <w:rFonts w:ascii="Verdana" w:hAnsi="Verdana"/>
          <w:sz w:val="20"/>
          <w:szCs w:val="20"/>
          <w:lang w:val="tr-TR"/>
        </w:rPr>
      </w:pPr>
    </w:p>
    <w:p w14:paraId="2686C559" w14:textId="77777777" w:rsidR="008B61B4" w:rsidRPr="006D459E" w:rsidRDefault="008B61B4" w:rsidP="008B61B4">
      <w:pPr>
        <w:pStyle w:val="ListParagraph"/>
        <w:spacing w:after="200" w:line="276" w:lineRule="auto"/>
        <w:ind w:left="397"/>
        <w:contextualSpacing/>
        <w:jc w:val="both"/>
        <w:rPr>
          <w:rFonts w:ascii="Verdana" w:hAnsi="Verdana"/>
          <w:sz w:val="20"/>
          <w:szCs w:val="20"/>
          <w:lang w:val="tr-TR"/>
        </w:rPr>
      </w:pPr>
      <w:r w:rsidRPr="006D459E">
        <w:rPr>
          <w:rFonts w:ascii="Verdana" w:hAnsi="Verdana"/>
          <w:sz w:val="20"/>
          <w:szCs w:val="20"/>
          <w:lang w:val="tr-TR"/>
        </w:rPr>
        <w:t xml:space="preserve">durumlarında, </w:t>
      </w:r>
      <w:r w:rsidR="00F57DF0">
        <w:rPr>
          <w:rFonts w:ascii="Verdana" w:hAnsi="Verdana" w:cs="Tahoma"/>
          <w:sz w:val="20"/>
          <w:szCs w:val="20"/>
          <w:lang w:val="tr-TR"/>
        </w:rPr>
        <w:t>PİT Danışmanlık</w:t>
      </w:r>
      <w:r w:rsidRPr="006D459E">
        <w:rPr>
          <w:rFonts w:ascii="Verdana" w:hAnsi="Verdana"/>
          <w:sz w:val="20"/>
          <w:szCs w:val="20"/>
          <w:lang w:val="tr-TR"/>
        </w:rPr>
        <w:t xml:space="preserve"> tarafından ilgili kişinin talebi üzerine silinir, yok edilir ya da re’sen silinir</w:t>
      </w:r>
      <w:r w:rsidR="003C1954">
        <w:rPr>
          <w:rFonts w:ascii="Verdana" w:hAnsi="Verdana"/>
          <w:sz w:val="20"/>
          <w:szCs w:val="20"/>
          <w:lang w:val="tr-TR"/>
        </w:rPr>
        <w:t xml:space="preserve"> </w:t>
      </w:r>
      <w:r w:rsidRPr="006D459E">
        <w:rPr>
          <w:rFonts w:ascii="Verdana" w:hAnsi="Verdana"/>
          <w:sz w:val="20"/>
          <w:szCs w:val="20"/>
          <w:lang w:val="tr-TR"/>
        </w:rPr>
        <w:t>veya anonim hale getirilir.</w:t>
      </w:r>
    </w:p>
    <w:p w14:paraId="1B4DB6D5" w14:textId="77777777" w:rsidR="001B2303" w:rsidRPr="006D459E" w:rsidRDefault="001B2303" w:rsidP="008B61B4">
      <w:pPr>
        <w:pStyle w:val="ListParagraph"/>
        <w:spacing w:after="200" w:line="276" w:lineRule="auto"/>
        <w:ind w:left="397"/>
        <w:contextualSpacing/>
        <w:jc w:val="both"/>
        <w:rPr>
          <w:rFonts w:ascii="Verdana" w:hAnsi="Verdana"/>
          <w:sz w:val="20"/>
          <w:szCs w:val="20"/>
          <w:lang w:val="tr-TR"/>
        </w:rPr>
      </w:pPr>
    </w:p>
    <w:p w14:paraId="0F6BD882" w14:textId="77777777" w:rsidR="001B2303" w:rsidRPr="006D459E" w:rsidRDefault="001B2303" w:rsidP="008B61B4">
      <w:pPr>
        <w:pStyle w:val="ListParagraph"/>
        <w:spacing w:after="200" w:line="276" w:lineRule="auto"/>
        <w:ind w:left="397"/>
        <w:contextualSpacing/>
        <w:jc w:val="both"/>
        <w:rPr>
          <w:rFonts w:ascii="Verdana" w:hAnsi="Verdana"/>
          <w:sz w:val="20"/>
          <w:szCs w:val="20"/>
          <w:lang w:val="tr-TR"/>
        </w:rPr>
      </w:pPr>
      <w:r w:rsidRPr="006D459E">
        <w:rPr>
          <w:rFonts w:ascii="Verdana" w:hAnsi="Verdana"/>
          <w:sz w:val="20"/>
          <w:szCs w:val="20"/>
          <w:lang w:val="tr-TR"/>
        </w:rPr>
        <w:t>Kişisel verilerin silinmesi, yok edilmesi ve anonim hale getirilmesiyle ilgili yapılan bütün işlemler kayıt altına alınır ve söz konusu kayıtlar, diğer hukuki yükümlülükler hariç olmak üzere en az üç yıl süreyle saklanır.</w:t>
      </w:r>
    </w:p>
    <w:p w14:paraId="375D9F83" w14:textId="77777777" w:rsidR="00596F1E" w:rsidRPr="006D459E" w:rsidRDefault="0029659E" w:rsidP="00596F1E">
      <w:pPr>
        <w:pStyle w:val="Heading3"/>
        <w:ind w:left="397"/>
        <w:rPr>
          <w:rFonts w:ascii="Verdana" w:hAnsi="Verdana"/>
          <w:sz w:val="20"/>
          <w:lang w:val="tr-TR"/>
        </w:rPr>
      </w:pPr>
      <w:r w:rsidRPr="006D459E">
        <w:rPr>
          <w:rFonts w:ascii="Verdana" w:hAnsi="Verdana"/>
          <w:sz w:val="20"/>
          <w:lang w:val="tr-TR"/>
        </w:rPr>
        <w:t>6</w:t>
      </w:r>
      <w:r w:rsidR="00596F1E" w:rsidRPr="006D459E">
        <w:rPr>
          <w:rFonts w:ascii="Verdana" w:hAnsi="Verdana"/>
          <w:sz w:val="20"/>
          <w:lang w:val="tr-TR"/>
        </w:rPr>
        <w:t>.2 İMHA YÖNTEMLERİ</w:t>
      </w:r>
    </w:p>
    <w:p w14:paraId="1DBD257B" w14:textId="77777777" w:rsidR="00596F1E" w:rsidRPr="006D459E" w:rsidRDefault="006209DC" w:rsidP="00596F1E">
      <w:pPr>
        <w:ind w:left="397"/>
        <w:jc w:val="both"/>
        <w:rPr>
          <w:rFonts w:ascii="Verdana" w:hAnsi="Verdana"/>
          <w:sz w:val="20"/>
          <w:szCs w:val="20"/>
          <w:lang w:val="tr-TR"/>
        </w:rPr>
      </w:pPr>
      <w:r w:rsidRPr="006D459E">
        <w:rPr>
          <w:rFonts w:ascii="Verdana" w:hAnsi="Verdana"/>
          <w:sz w:val="20"/>
          <w:szCs w:val="20"/>
          <w:lang w:val="tr-TR"/>
        </w:rPr>
        <w:t>Şirket</w:t>
      </w:r>
      <w:r w:rsidR="00596F1E" w:rsidRPr="006D459E">
        <w:rPr>
          <w:rFonts w:ascii="Verdana" w:hAnsi="Verdana"/>
          <w:sz w:val="20"/>
          <w:szCs w:val="20"/>
          <w:lang w:val="tr-TR"/>
        </w:rPr>
        <w:t>, Kanuna ve sair mevzuat</w:t>
      </w:r>
      <w:r w:rsidR="0085616E">
        <w:rPr>
          <w:rFonts w:ascii="Verdana" w:hAnsi="Verdana"/>
          <w:sz w:val="20"/>
          <w:szCs w:val="20"/>
          <w:lang w:val="tr-TR"/>
        </w:rPr>
        <w:t xml:space="preserve">a </w:t>
      </w:r>
      <w:r w:rsidR="00596F1E" w:rsidRPr="006D459E">
        <w:rPr>
          <w:rFonts w:ascii="Verdana" w:hAnsi="Verdana"/>
          <w:sz w:val="20"/>
          <w:szCs w:val="20"/>
          <w:lang w:val="tr-TR"/>
        </w:rPr>
        <w:t>uygun olarak sakladığı kişisel verileri, verilerin işlenmesini gerektiren sebeplerin ortadan kalkması hâlinde ilgili kişinin talebi doğrultusunda ya da işbu Kişisel Veri Saklama ve İmha Politikasında belirtilen süreler içinde re’sen siler yok eder</w:t>
      </w:r>
      <w:r w:rsidR="009835E4" w:rsidRPr="006D459E">
        <w:rPr>
          <w:rFonts w:ascii="Verdana" w:hAnsi="Verdana"/>
          <w:sz w:val="20"/>
          <w:szCs w:val="20"/>
          <w:lang w:val="tr-TR"/>
        </w:rPr>
        <w:t>.</w:t>
      </w:r>
      <w:r w:rsidR="00596F1E" w:rsidRPr="006D459E">
        <w:rPr>
          <w:rFonts w:ascii="Verdana" w:hAnsi="Verdana"/>
          <w:sz w:val="20"/>
          <w:szCs w:val="20"/>
          <w:lang w:val="tr-TR"/>
        </w:rPr>
        <w:t xml:space="preserve"> </w:t>
      </w:r>
    </w:p>
    <w:p w14:paraId="7C539EB2" w14:textId="77777777" w:rsidR="002E57C5" w:rsidRPr="006D459E" w:rsidRDefault="002E57C5" w:rsidP="00596F1E">
      <w:pPr>
        <w:ind w:left="397"/>
        <w:jc w:val="both"/>
        <w:rPr>
          <w:rFonts w:ascii="Verdana" w:hAnsi="Verdana"/>
          <w:sz w:val="20"/>
          <w:szCs w:val="20"/>
          <w:lang w:val="tr-TR"/>
        </w:rPr>
      </w:pPr>
    </w:p>
    <w:p w14:paraId="2EFC09A7" w14:textId="77777777" w:rsidR="009E3C94" w:rsidRPr="006D459E" w:rsidRDefault="002E57C5" w:rsidP="002E57C5">
      <w:pPr>
        <w:ind w:left="397"/>
        <w:jc w:val="both"/>
        <w:rPr>
          <w:rFonts w:ascii="Verdana" w:hAnsi="Verdana"/>
          <w:sz w:val="20"/>
          <w:szCs w:val="20"/>
          <w:lang w:val="tr-TR"/>
        </w:rPr>
      </w:pPr>
      <w:r w:rsidRPr="006D459E">
        <w:rPr>
          <w:rFonts w:ascii="Verdana" w:hAnsi="Verdana"/>
          <w:sz w:val="20"/>
          <w:szCs w:val="20"/>
          <w:lang w:val="tr-TR"/>
        </w:rPr>
        <w:t>Şirket tarafından en çok kullanılan silme, yok etme ve anonim hale getirme teknikleri aşağıda sıralanmaktadır:</w:t>
      </w:r>
    </w:p>
    <w:p w14:paraId="160B103B" w14:textId="77777777" w:rsidR="009E3C94" w:rsidRPr="006D459E" w:rsidRDefault="009E3C94" w:rsidP="009E3C94">
      <w:pPr>
        <w:pStyle w:val="Heading3"/>
        <w:ind w:left="397"/>
        <w:rPr>
          <w:rFonts w:ascii="Verdana" w:hAnsi="Verdana"/>
          <w:sz w:val="20"/>
          <w:lang w:val="tr-TR"/>
        </w:rPr>
      </w:pPr>
      <w:r w:rsidRPr="006D459E">
        <w:rPr>
          <w:rFonts w:ascii="Verdana" w:hAnsi="Verdana"/>
          <w:sz w:val="20"/>
          <w:lang w:val="tr-TR"/>
        </w:rPr>
        <w:t>6.2.1 Silme Yöntemleri</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34"/>
        <w:gridCol w:w="6397"/>
      </w:tblGrid>
      <w:tr w:rsidR="009E3C94" w:rsidRPr="006D459E" w14:paraId="0F268100" w14:textId="77777777" w:rsidTr="00320BD3">
        <w:tc>
          <w:tcPr>
            <w:tcW w:w="9633" w:type="dxa"/>
            <w:gridSpan w:val="3"/>
            <w:shd w:val="clear" w:color="auto" w:fill="auto"/>
          </w:tcPr>
          <w:p w14:paraId="417A62A1" w14:textId="77777777" w:rsidR="009E3C94" w:rsidRPr="006D459E" w:rsidRDefault="009E3C94" w:rsidP="00320BD3">
            <w:pPr>
              <w:jc w:val="both"/>
              <w:rPr>
                <w:rFonts w:ascii="Verdana" w:hAnsi="Verdana"/>
                <w:sz w:val="20"/>
                <w:szCs w:val="20"/>
                <w:lang w:val="tr-TR"/>
              </w:rPr>
            </w:pPr>
            <w:r w:rsidRPr="006D459E">
              <w:rPr>
                <w:rFonts w:ascii="Verdana" w:hAnsi="Verdana"/>
                <w:sz w:val="20"/>
                <w:szCs w:val="20"/>
                <w:lang w:val="tr-TR"/>
              </w:rPr>
              <w:t>Matbu Ortamda Tutulan Kişisel Veriler İçin Silme Yöntemleri</w:t>
            </w:r>
          </w:p>
        </w:tc>
      </w:tr>
      <w:tr w:rsidR="009E3C94" w:rsidRPr="006D459E" w14:paraId="6AE82613" w14:textId="77777777" w:rsidTr="00320BD3">
        <w:tc>
          <w:tcPr>
            <w:tcW w:w="2802" w:type="dxa"/>
            <w:shd w:val="clear" w:color="auto" w:fill="auto"/>
            <w:vAlign w:val="center"/>
          </w:tcPr>
          <w:p w14:paraId="532F8D8D"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Karartma</w:t>
            </w:r>
          </w:p>
        </w:tc>
        <w:tc>
          <w:tcPr>
            <w:tcW w:w="434" w:type="dxa"/>
            <w:shd w:val="clear" w:color="auto" w:fill="auto"/>
            <w:vAlign w:val="center"/>
          </w:tcPr>
          <w:p w14:paraId="62564F09"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 xml:space="preserve"> :</w:t>
            </w:r>
          </w:p>
        </w:tc>
        <w:tc>
          <w:tcPr>
            <w:tcW w:w="6397" w:type="dxa"/>
            <w:shd w:val="clear" w:color="auto" w:fill="auto"/>
          </w:tcPr>
          <w:p w14:paraId="2422ECEE" w14:textId="77777777" w:rsidR="009E3C94" w:rsidRPr="006D459E" w:rsidRDefault="009E3C94" w:rsidP="00320BD3">
            <w:pPr>
              <w:ind w:left="397"/>
              <w:jc w:val="both"/>
              <w:rPr>
                <w:rFonts w:ascii="Verdana" w:hAnsi="Verdana"/>
                <w:sz w:val="20"/>
                <w:szCs w:val="20"/>
                <w:lang w:val="tr-TR"/>
              </w:rPr>
            </w:pPr>
            <w:r w:rsidRPr="006D459E">
              <w:rPr>
                <w:rFonts w:ascii="Verdana" w:hAnsi="Verdana"/>
                <w:sz w:val="20"/>
                <w:szCs w:val="20"/>
                <w:lang w:val="tr-TR"/>
              </w:rPr>
              <w:t>Matbu ortamda bulunan kişisel veriler karartma yöntemi kullanılarak silinir. Karartma işlemi, ilgili evrak üzerindeki kişisel verilerin karartılması ile yapılır.</w:t>
            </w:r>
          </w:p>
        </w:tc>
      </w:tr>
      <w:tr w:rsidR="009E3C94" w:rsidRPr="006D459E" w14:paraId="73D61C99" w14:textId="77777777" w:rsidTr="00320BD3">
        <w:tc>
          <w:tcPr>
            <w:tcW w:w="9633" w:type="dxa"/>
            <w:gridSpan w:val="3"/>
            <w:shd w:val="clear" w:color="auto" w:fill="auto"/>
            <w:vAlign w:val="center"/>
          </w:tcPr>
          <w:p w14:paraId="670988E8" w14:textId="77777777" w:rsidR="009E3C94" w:rsidRPr="006D459E" w:rsidRDefault="009E3C94" w:rsidP="0018308A">
            <w:pPr>
              <w:rPr>
                <w:rFonts w:ascii="Verdana" w:hAnsi="Verdana"/>
                <w:sz w:val="20"/>
                <w:szCs w:val="20"/>
                <w:lang w:val="tr-TR"/>
              </w:rPr>
            </w:pPr>
            <w:r w:rsidRPr="006D459E">
              <w:rPr>
                <w:rFonts w:ascii="Verdana" w:hAnsi="Verdana"/>
                <w:sz w:val="20"/>
                <w:szCs w:val="20"/>
                <w:lang w:val="tr-TR"/>
              </w:rPr>
              <w:t>Yerel Dijital Ortamda Tutulan Kişisel Veriler İçin Silme Yöntemleri</w:t>
            </w:r>
          </w:p>
        </w:tc>
      </w:tr>
      <w:tr w:rsidR="009E3C94" w:rsidRPr="006D459E" w14:paraId="2AF1DD5C" w14:textId="77777777" w:rsidTr="00320BD3">
        <w:tc>
          <w:tcPr>
            <w:tcW w:w="2802" w:type="dxa"/>
            <w:shd w:val="clear" w:color="auto" w:fill="auto"/>
            <w:vAlign w:val="center"/>
          </w:tcPr>
          <w:p w14:paraId="7813FE22"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Yazılımdan güvenli olarak silme</w:t>
            </w:r>
          </w:p>
        </w:tc>
        <w:tc>
          <w:tcPr>
            <w:tcW w:w="434" w:type="dxa"/>
            <w:shd w:val="clear" w:color="auto" w:fill="auto"/>
            <w:vAlign w:val="center"/>
          </w:tcPr>
          <w:p w14:paraId="32095590"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 xml:space="preserve"> :</w:t>
            </w:r>
          </w:p>
        </w:tc>
        <w:tc>
          <w:tcPr>
            <w:tcW w:w="6397" w:type="dxa"/>
            <w:shd w:val="clear" w:color="auto" w:fill="auto"/>
          </w:tcPr>
          <w:p w14:paraId="2B244EDA" w14:textId="77777777" w:rsidR="009E3C94" w:rsidRPr="006D459E" w:rsidRDefault="009E3C94" w:rsidP="00320BD3">
            <w:pPr>
              <w:ind w:left="397"/>
              <w:jc w:val="both"/>
              <w:rPr>
                <w:rFonts w:ascii="Verdana" w:hAnsi="Verdana"/>
                <w:sz w:val="20"/>
                <w:szCs w:val="20"/>
                <w:lang w:val="tr-TR"/>
              </w:rPr>
            </w:pPr>
            <w:r w:rsidRPr="006D459E">
              <w:rPr>
                <w:rFonts w:ascii="Verdana" w:hAnsi="Verdana"/>
                <w:sz w:val="20"/>
                <w:szCs w:val="20"/>
                <w:lang w:val="tr-TR"/>
              </w:rPr>
              <w:t xml:space="preserve"> </w:t>
            </w:r>
            <w:r w:rsidR="00E406CC">
              <w:rPr>
                <w:rFonts w:ascii="Verdana" w:hAnsi="Verdana"/>
                <w:sz w:val="20"/>
                <w:szCs w:val="20"/>
                <w:lang w:val="tr-TR"/>
              </w:rPr>
              <w:t>Y</w:t>
            </w:r>
            <w:r w:rsidRPr="006D459E">
              <w:rPr>
                <w:rFonts w:ascii="Verdana" w:hAnsi="Verdana"/>
                <w:sz w:val="20"/>
                <w:szCs w:val="20"/>
                <w:lang w:val="tr-TR"/>
              </w:rPr>
              <w:t>erel dijital ortamlarda tutulan kişisel veriler bir daha kurtarılamayacak şekilde dijital komutla silinir. Bu şekilde silinen verilere tekrar ulaşılamaz.</w:t>
            </w:r>
          </w:p>
        </w:tc>
      </w:tr>
    </w:tbl>
    <w:p w14:paraId="1BC5D5EF" w14:textId="77777777" w:rsidR="009E3C94" w:rsidRPr="006D459E" w:rsidRDefault="009E3C94" w:rsidP="009E3C94">
      <w:pPr>
        <w:ind w:left="397"/>
        <w:jc w:val="both"/>
        <w:rPr>
          <w:rFonts w:ascii="Verdana" w:hAnsi="Verdana"/>
          <w:sz w:val="20"/>
          <w:szCs w:val="20"/>
          <w:lang w:val="tr-TR"/>
        </w:rPr>
      </w:pPr>
    </w:p>
    <w:p w14:paraId="0FACFE8E" w14:textId="77777777" w:rsidR="009E3C94" w:rsidRPr="006D459E" w:rsidRDefault="009E3C94" w:rsidP="009E3C94">
      <w:pPr>
        <w:pStyle w:val="Heading3"/>
        <w:ind w:left="397"/>
        <w:rPr>
          <w:rFonts w:ascii="Verdana" w:hAnsi="Verdana"/>
          <w:sz w:val="20"/>
          <w:lang w:val="tr-TR"/>
        </w:rPr>
      </w:pPr>
      <w:r w:rsidRPr="006D459E">
        <w:rPr>
          <w:rFonts w:ascii="Verdana" w:hAnsi="Verdana"/>
          <w:sz w:val="20"/>
          <w:lang w:val="tr-TR"/>
        </w:rPr>
        <w:t>6.2.2 Yok Etme Yöntemleri</w:t>
      </w:r>
    </w:p>
    <w:tbl>
      <w:tblPr>
        <w:tblpPr w:leftFromText="141" w:rightFromText="141" w:vertAnchor="text" w:horzAnchor="page" w:tblpX="928"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22"/>
        <w:gridCol w:w="6446"/>
      </w:tblGrid>
      <w:tr w:rsidR="009E3C94" w:rsidRPr="006D459E" w14:paraId="0A02D47D" w14:textId="77777777" w:rsidTr="00FE36F3">
        <w:trPr>
          <w:trHeight w:val="247"/>
        </w:trPr>
        <w:tc>
          <w:tcPr>
            <w:tcW w:w="9715" w:type="dxa"/>
            <w:gridSpan w:val="3"/>
            <w:shd w:val="clear" w:color="auto" w:fill="auto"/>
          </w:tcPr>
          <w:p w14:paraId="7AAE410F" w14:textId="77777777" w:rsidR="009E3C94" w:rsidRPr="006D459E" w:rsidRDefault="009E3C94" w:rsidP="00320BD3">
            <w:pPr>
              <w:jc w:val="both"/>
              <w:rPr>
                <w:rFonts w:ascii="Verdana" w:hAnsi="Verdana"/>
                <w:sz w:val="20"/>
                <w:szCs w:val="20"/>
                <w:lang w:val="tr-TR"/>
              </w:rPr>
            </w:pPr>
            <w:r w:rsidRPr="006D459E">
              <w:rPr>
                <w:rFonts w:ascii="Verdana" w:hAnsi="Verdana"/>
                <w:sz w:val="20"/>
                <w:szCs w:val="20"/>
                <w:lang w:val="tr-TR"/>
              </w:rPr>
              <w:t>Matbu Ortamda Tutulan Kişisel Veriler İçin Yok Etme Yöntemleri</w:t>
            </w:r>
          </w:p>
        </w:tc>
      </w:tr>
      <w:tr w:rsidR="009E3C94" w:rsidRPr="006D459E" w14:paraId="37EE9139" w14:textId="77777777" w:rsidTr="00FE36F3">
        <w:trPr>
          <w:trHeight w:val="741"/>
        </w:trPr>
        <w:tc>
          <w:tcPr>
            <w:tcW w:w="2947" w:type="dxa"/>
            <w:shd w:val="clear" w:color="auto" w:fill="auto"/>
            <w:vAlign w:val="center"/>
          </w:tcPr>
          <w:p w14:paraId="299E7296"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Fiziksel yok etme</w:t>
            </w:r>
          </w:p>
        </w:tc>
        <w:tc>
          <w:tcPr>
            <w:tcW w:w="322" w:type="dxa"/>
            <w:shd w:val="clear" w:color="auto" w:fill="auto"/>
            <w:vAlign w:val="center"/>
          </w:tcPr>
          <w:p w14:paraId="3E9EC0A8"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w:t>
            </w:r>
          </w:p>
        </w:tc>
        <w:tc>
          <w:tcPr>
            <w:tcW w:w="6445" w:type="dxa"/>
            <w:shd w:val="clear" w:color="auto" w:fill="auto"/>
            <w:vAlign w:val="center"/>
          </w:tcPr>
          <w:p w14:paraId="6B51B08A" w14:textId="77777777" w:rsidR="009E3C94" w:rsidRPr="006D459E" w:rsidRDefault="009E3C94" w:rsidP="00320BD3">
            <w:pPr>
              <w:rPr>
                <w:rFonts w:ascii="Verdana" w:hAnsi="Verdana"/>
                <w:sz w:val="20"/>
                <w:szCs w:val="20"/>
                <w:lang w:val="tr-TR"/>
              </w:rPr>
            </w:pPr>
            <w:r w:rsidRPr="006D459E">
              <w:rPr>
                <w:rFonts w:ascii="Verdana" w:hAnsi="Verdana"/>
                <w:sz w:val="20"/>
                <w:szCs w:val="20"/>
                <w:lang w:val="tr-TR"/>
              </w:rPr>
              <w:t xml:space="preserve">Matbu ortamda tutulan belgeler evrak imha makineleri ile tekrar bir araya getirilemeyecek şekilde yok edilir. </w:t>
            </w:r>
            <w:r w:rsidRPr="006D459E">
              <w:rPr>
                <w:rFonts w:ascii="Verdana" w:hAnsi="Verdana"/>
                <w:sz w:val="20"/>
                <w:szCs w:val="20"/>
                <w:lang w:val="tr-TR"/>
              </w:rPr>
              <w:br/>
            </w:r>
          </w:p>
        </w:tc>
      </w:tr>
      <w:tr w:rsidR="009E3C94" w:rsidRPr="006D459E" w14:paraId="591BF988" w14:textId="77777777" w:rsidTr="00FE36F3">
        <w:trPr>
          <w:trHeight w:val="247"/>
        </w:trPr>
        <w:tc>
          <w:tcPr>
            <w:tcW w:w="9715" w:type="dxa"/>
            <w:gridSpan w:val="3"/>
            <w:shd w:val="clear" w:color="auto" w:fill="auto"/>
            <w:vAlign w:val="center"/>
          </w:tcPr>
          <w:p w14:paraId="5646118C" w14:textId="77777777" w:rsidR="009E3C94" w:rsidRPr="006D459E" w:rsidRDefault="009E3C94" w:rsidP="00320BD3">
            <w:pPr>
              <w:rPr>
                <w:rFonts w:ascii="Verdana" w:hAnsi="Verdana"/>
                <w:sz w:val="20"/>
                <w:szCs w:val="20"/>
                <w:lang w:val="tr-TR"/>
              </w:rPr>
            </w:pPr>
            <w:r w:rsidRPr="006D459E">
              <w:rPr>
                <w:rFonts w:ascii="Verdana" w:hAnsi="Verdana"/>
                <w:sz w:val="20"/>
                <w:szCs w:val="20"/>
                <w:lang w:val="tr-TR"/>
              </w:rPr>
              <w:t>Yerel Dijital Ortamda Tutulan Kişisel Veriler İçin Yok Etme Yöntemleri</w:t>
            </w:r>
          </w:p>
        </w:tc>
      </w:tr>
      <w:tr w:rsidR="009E3C94" w:rsidRPr="006D459E" w14:paraId="34A87EEB" w14:textId="77777777" w:rsidTr="00FE36F3">
        <w:trPr>
          <w:trHeight w:val="1481"/>
        </w:trPr>
        <w:tc>
          <w:tcPr>
            <w:tcW w:w="2947" w:type="dxa"/>
            <w:shd w:val="clear" w:color="auto" w:fill="auto"/>
            <w:vAlign w:val="center"/>
          </w:tcPr>
          <w:p w14:paraId="2140AFCC"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lastRenderedPageBreak/>
              <w:t>Fiziksel yok etme</w:t>
            </w:r>
          </w:p>
        </w:tc>
        <w:tc>
          <w:tcPr>
            <w:tcW w:w="322" w:type="dxa"/>
            <w:shd w:val="clear" w:color="auto" w:fill="auto"/>
            <w:vAlign w:val="center"/>
          </w:tcPr>
          <w:p w14:paraId="49A4F356" w14:textId="77777777" w:rsidR="009E3C94" w:rsidRPr="006D459E" w:rsidRDefault="009E3C94" w:rsidP="00320BD3">
            <w:pPr>
              <w:rPr>
                <w:rFonts w:ascii="Verdana" w:hAnsi="Verdana"/>
                <w:b/>
                <w:sz w:val="20"/>
                <w:szCs w:val="20"/>
                <w:lang w:val="tr-TR"/>
              </w:rPr>
            </w:pPr>
            <w:r w:rsidRPr="006D459E">
              <w:rPr>
                <w:rFonts w:ascii="Verdana" w:hAnsi="Verdana"/>
                <w:b/>
                <w:sz w:val="20"/>
                <w:szCs w:val="20"/>
                <w:lang w:val="tr-TR"/>
              </w:rPr>
              <w:t>:</w:t>
            </w:r>
          </w:p>
        </w:tc>
        <w:tc>
          <w:tcPr>
            <w:tcW w:w="6445" w:type="dxa"/>
            <w:shd w:val="clear" w:color="auto" w:fill="auto"/>
          </w:tcPr>
          <w:p w14:paraId="5817F5FE" w14:textId="77777777" w:rsidR="009E3C94" w:rsidRPr="006D459E" w:rsidRDefault="009E3C94" w:rsidP="00320BD3">
            <w:pPr>
              <w:jc w:val="both"/>
              <w:rPr>
                <w:rFonts w:ascii="Verdana" w:hAnsi="Verdana"/>
                <w:sz w:val="20"/>
                <w:szCs w:val="20"/>
                <w:lang w:val="tr-TR"/>
              </w:rPr>
            </w:pPr>
            <w:r w:rsidRPr="006D459E">
              <w:rPr>
                <w:rFonts w:ascii="Verdana" w:hAnsi="Verdana"/>
                <w:sz w:val="20"/>
                <w:szCs w:val="20"/>
                <w:lang w:val="tr-TR"/>
              </w:rPr>
              <w:t xml:space="preserve">Kişisel veri barındıran optik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 </w:t>
            </w:r>
          </w:p>
          <w:p w14:paraId="2A45039E" w14:textId="77777777" w:rsidR="009E3C94" w:rsidRPr="006D459E" w:rsidRDefault="009E3C94" w:rsidP="00320BD3">
            <w:pPr>
              <w:jc w:val="both"/>
              <w:rPr>
                <w:rFonts w:ascii="Verdana" w:hAnsi="Verdana"/>
                <w:sz w:val="20"/>
                <w:szCs w:val="20"/>
                <w:lang w:val="tr-TR"/>
              </w:rPr>
            </w:pPr>
          </w:p>
        </w:tc>
      </w:tr>
    </w:tbl>
    <w:p w14:paraId="3F19D1E4" w14:textId="77777777" w:rsidR="009E3C94" w:rsidRPr="006D459E" w:rsidRDefault="009E3C94" w:rsidP="002E57C5">
      <w:pPr>
        <w:ind w:left="397"/>
        <w:jc w:val="both"/>
        <w:rPr>
          <w:rFonts w:ascii="Verdana" w:hAnsi="Verdana"/>
          <w:sz w:val="20"/>
          <w:szCs w:val="20"/>
          <w:lang w:val="tr-TR"/>
        </w:rPr>
      </w:pPr>
    </w:p>
    <w:p w14:paraId="5C95ED78" w14:textId="77777777" w:rsidR="009E3C94" w:rsidRPr="006D459E" w:rsidRDefault="009E3C94" w:rsidP="002E57C5">
      <w:pPr>
        <w:ind w:left="397"/>
        <w:jc w:val="both"/>
        <w:rPr>
          <w:rFonts w:ascii="Verdana" w:hAnsi="Verdana"/>
          <w:sz w:val="20"/>
          <w:szCs w:val="20"/>
          <w:lang w:val="tr-TR"/>
        </w:rPr>
      </w:pPr>
    </w:p>
    <w:p w14:paraId="7EC40608" w14:textId="77777777" w:rsidR="009E3C94" w:rsidRPr="006D459E" w:rsidRDefault="009E3C94" w:rsidP="002E57C5">
      <w:pPr>
        <w:ind w:left="397"/>
        <w:jc w:val="both"/>
        <w:rPr>
          <w:rFonts w:ascii="Verdana" w:hAnsi="Verdana"/>
          <w:sz w:val="20"/>
          <w:szCs w:val="20"/>
          <w:lang w:val="tr-TR"/>
        </w:rPr>
      </w:pPr>
    </w:p>
    <w:p w14:paraId="41286142" w14:textId="77777777" w:rsidR="009E3C94" w:rsidRPr="006D459E" w:rsidRDefault="009E3C94" w:rsidP="002E57C5">
      <w:pPr>
        <w:ind w:left="397"/>
        <w:jc w:val="both"/>
        <w:rPr>
          <w:rFonts w:ascii="Verdana" w:hAnsi="Verdana"/>
          <w:sz w:val="20"/>
          <w:szCs w:val="20"/>
          <w:lang w:val="tr-TR"/>
        </w:rPr>
      </w:pPr>
    </w:p>
    <w:p w14:paraId="452800A9" w14:textId="77777777" w:rsidR="009E3C94" w:rsidRPr="006D459E" w:rsidRDefault="009E3C94" w:rsidP="002E57C5">
      <w:pPr>
        <w:ind w:left="397"/>
        <w:jc w:val="both"/>
        <w:rPr>
          <w:rFonts w:ascii="Verdana" w:hAnsi="Verdana"/>
          <w:sz w:val="20"/>
          <w:szCs w:val="20"/>
          <w:lang w:val="tr-TR"/>
        </w:rPr>
      </w:pPr>
    </w:p>
    <w:p w14:paraId="2AAE2B83" w14:textId="77777777" w:rsidR="009E3C94" w:rsidRPr="006D459E" w:rsidRDefault="009E3C94" w:rsidP="002E57C5">
      <w:pPr>
        <w:ind w:left="397"/>
        <w:jc w:val="both"/>
        <w:rPr>
          <w:rFonts w:ascii="Verdana" w:hAnsi="Verdana"/>
          <w:sz w:val="20"/>
          <w:szCs w:val="20"/>
          <w:lang w:val="tr-TR"/>
        </w:rPr>
      </w:pPr>
    </w:p>
    <w:p w14:paraId="76C80B71" w14:textId="77777777" w:rsidR="00FB6411" w:rsidRPr="006D459E" w:rsidRDefault="00FB6411" w:rsidP="002E57C5">
      <w:pPr>
        <w:ind w:left="397"/>
        <w:jc w:val="both"/>
        <w:rPr>
          <w:rFonts w:ascii="Verdana" w:hAnsi="Verdana"/>
          <w:sz w:val="20"/>
          <w:szCs w:val="20"/>
          <w:lang w:val="tr-TR"/>
        </w:rPr>
      </w:pPr>
    </w:p>
    <w:p w14:paraId="736BD97F" w14:textId="77777777" w:rsidR="00FB6411" w:rsidRPr="006D459E" w:rsidRDefault="00FB6411" w:rsidP="002E57C5">
      <w:pPr>
        <w:ind w:left="397"/>
        <w:jc w:val="both"/>
        <w:rPr>
          <w:rFonts w:ascii="Verdana" w:hAnsi="Verdana"/>
          <w:sz w:val="20"/>
          <w:szCs w:val="20"/>
          <w:lang w:val="tr-TR"/>
        </w:rPr>
      </w:pPr>
    </w:p>
    <w:p w14:paraId="0B83C943" w14:textId="77777777" w:rsidR="00FB6411" w:rsidRPr="006D459E" w:rsidRDefault="00FB6411" w:rsidP="00FB6411">
      <w:pPr>
        <w:ind w:left="397"/>
        <w:jc w:val="both"/>
        <w:rPr>
          <w:rFonts w:ascii="Verdana" w:hAnsi="Verdana"/>
          <w:sz w:val="20"/>
          <w:szCs w:val="20"/>
          <w:lang w:val="tr-TR"/>
        </w:rPr>
      </w:pPr>
    </w:p>
    <w:p w14:paraId="59CCC703" w14:textId="77777777" w:rsidR="00FB6411" w:rsidRPr="006D459E" w:rsidRDefault="00FB6411" w:rsidP="00FB6411">
      <w:pPr>
        <w:ind w:left="397"/>
        <w:jc w:val="both"/>
        <w:rPr>
          <w:rFonts w:ascii="Verdana" w:hAnsi="Verdana"/>
          <w:sz w:val="20"/>
          <w:szCs w:val="20"/>
          <w:lang w:val="tr-TR"/>
        </w:rPr>
      </w:pPr>
    </w:p>
    <w:p w14:paraId="1FFB965C" w14:textId="77777777" w:rsidR="00FB6411" w:rsidRPr="006D459E" w:rsidRDefault="00FB6411" w:rsidP="00FB6411">
      <w:pPr>
        <w:ind w:left="397"/>
        <w:jc w:val="both"/>
        <w:rPr>
          <w:rFonts w:ascii="Verdana" w:hAnsi="Verdana"/>
          <w:sz w:val="20"/>
          <w:szCs w:val="20"/>
          <w:lang w:val="tr-TR"/>
        </w:rPr>
      </w:pPr>
    </w:p>
    <w:p w14:paraId="11C3F9DA" w14:textId="77777777" w:rsidR="00FB6411" w:rsidRPr="006D459E" w:rsidRDefault="00FB6411" w:rsidP="00FB6411">
      <w:pPr>
        <w:ind w:left="397"/>
        <w:jc w:val="both"/>
        <w:rPr>
          <w:rFonts w:ascii="Verdana" w:hAnsi="Verdana"/>
          <w:sz w:val="20"/>
          <w:szCs w:val="20"/>
          <w:lang w:val="tr-TR"/>
        </w:rPr>
      </w:pPr>
    </w:p>
    <w:p w14:paraId="2654DD0A" w14:textId="77777777" w:rsidR="00FB6411" w:rsidRPr="006D459E" w:rsidRDefault="00FB6411" w:rsidP="00FB6411">
      <w:pPr>
        <w:ind w:left="397"/>
        <w:jc w:val="both"/>
        <w:rPr>
          <w:rFonts w:ascii="Verdana" w:hAnsi="Verdana"/>
          <w:sz w:val="20"/>
          <w:szCs w:val="20"/>
          <w:lang w:val="tr-TR"/>
        </w:rPr>
      </w:pPr>
    </w:p>
    <w:p w14:paraId="20B08EFE" w14:textId="77777777" w:rsidR="00FB6411" w:rsidRPr="006D459E" w:rsidRDefault="00FB6411" w:rsidP="00FB6411">
      <w:pPr>
        <w:ind w:left="397"/>
        <w:jc w:val="both"/>
        <w:rPr>
          <w:rFonts w:ascii="Verdana" w:hAnsi="Verdana"/>
          <w:sz w:val="20"/>
          <w:szCs w:val="20"/>
          <w:lang w:val="tr-TR"/>
        </w:rPr>
      </w:pPr>
    </w:p>
    <w:p w14:paraId="306A6F41" w14:textId="77777777" w:rsidR="00FB6411" w:rsidRPr="006D459E" w:rsidRDefault="00FB6411" w:rsidP="00FB6411">
      <w:pPr>
        <w:ind w:left="397"/>
        <w:jc w:val="both"/>
        <w:rPr>
          <w:rFonts w:ascii="Verdana" w:hAnsi="Verdana"/>
          <w:b/>
          <w:bCs/>
          <w:sz w:val="20"/>
          <w:szCs w:val="20"/>
          <w:lang w:val="tr-TR"/>
        </w:rPr>
      </w:pPr>
      <w:r w:rsidRPr="007945C7">
        <w:rPr>
          <w:rFonts w:ascii="Verdana" w:hAnsi="Verdana"/>
          <w:b/>
          <w:bCs/>
          <w:sz w:val="20"/>
          <w:szCs w:val="20"/>
          <w:lang w:val="tr-TR"/>
        </w:rPr>
        <w:t>6.2.3</w:t>
      </w:r>
      <w:r w:rsidRPr="006D459E">
        <w:rPr>
          <w:rFonts w:ascii="Verdana" w:hAnsi="Verdana"/>
          <w:sz w:val="20"/>
          <w:szCs w:val="20"/>
          <w:lang w:val="tr-TR"/>
        </w:rPr>
        <w:t>.</w:t>
      </w:r>
      <w:r w:rsidRPr="006D459E">
        <w:rPr>
          <w:rFonts w:ascii="Verdana" w:hAnsi="Verdana"/>
          <w:b/>
          <w:bCs/>
          <w:sz w:val="20"/>
          <w:szCs w:val="20"/>
          <w:lang w:val="tr-TR"/>
        </w:rPr>
        <w:t>Kişisel Verilerin Anonim Hale Getirilmesi</w:t>
      </w:r>
    </w:p>
    <w:p w14:paraId="7E3AE74D" w14:textId="77777777" w:rsidR="00FB6411" w:rsidRPr="006D459E" w:rsidRDefault="00FB6411" w:rsidP="00FB6411">
      <w:pPr>
        <w:ind w:left="397"/>
        <w:jc w:val="both"/>
        <w:rPr>
          <w:rFonts w:ascii="Verdana" w:hAnsi="Verdana"/>
          <w:sz w:val="20"/>
          <w:szCs w:val="20"/>
          <w:lang w:val="tr-TR"/>
        </w:rPr>
      </w:pPr>
    </w:p>
    <w:p w14:paraId="34C87B3F" w14:textId="77777777" w:rsidR="00FB6411" w:rsidRPr="006D459E" w:rsidRDefault="00FB6411" w:rsidP="00AE0B32">
      <w:pPr>
        <w:ind w:left="397"/>
        <w:jc w:val="both"/>
        <w:rPr>
          <w:rFonts w:ascii="Verdana" w:hAnsi="Verdana"/>
          <w:sz w:val="20"/>
          <w:szCs w:val="20"/>
          <w:lang w:val="tr-TR"/>
        </w:rPr>
      </w:pPr>
      <w:r w:rsidRPr="006D459E">
        <w:rPr>
          <w:rFonts w:ascii="Verdana" w:hAnsi="Verdana"/>
          <w:sz w:val="20"/>
          <w:szCs w:val="20"/>
          <w:lang w:val="tr-TR"/>
        </w:rPr>
        <w:t>Kişisel verilerin anonim hale getirilmesi, kişisel verilerin başka verilerle eşleştirilse dahi hiçbir surette kimliği belirli veya belirlenebilir bir gerçek kişiyle ilişkilendirilemeyecek hale getirilmesidir. 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14:paraId="0A2CE68C" w14:textId="77777777" w:rsidR="00FB6411" w:rsidRPr="006D459E" w:rsidRDefault="00FB6411" w:rsidP="00FB6411">
      <w:pPr>
        <w:jc w:val="both"/>
        <w:rPr>
          <w:rFonts w:ascii="Verdana" w:hAnsi="Verdana"/>
          <w:b/>
          <w:sz w:val="20"/>
          <w:szCs w:val="20"/>
          <w:lang w:val="tr-TR"/>
        </w:rPr>
      </w:pPr>
    </w:p>
    <w:p w14:paraId="77954759" w14:textId="77777777" w:rsidR="005448FF" w:rsidRPr="006D459E" w:rsidRDefault="005448FF" w:rsidP="001F0571">
      <w:pPr>
        <w:pStyle w:val="Heading3"/>
        <w:numPr>
          <w:ilvl w:val="0"/>
          <w:numId w:val="2"/>
        </w:numPr>
        <w:rPr>
          <w:rFonts w:ascii="Verdana" w:hAnsi="Verdana"/>
          <w:sz w:val="20"/>
          <w:lang w:val="tr-TR"/>
        </w:rPr>
      </w:pPr>
      <w:r w:rsidRPr="006D459E">
        <w:rPr>
          <w:rFonts w:ascii="Verdana" w:hAnsi="Verdana"/>
          <w:sz w:val="20"/>
          <w:lang w:val="tr-TR"/>
        </w:rPr>
        <w:t>SAKLAMA VE İMHA SÜRELERİ</w:t>
      </w:r>
    </w:p>
    <w:p w14:paraId="34DF0DE7" w14:textId="77777777" w:rsidR="005448FF" w:rsidRPr="006D459E" w:rsidRDefault="005448FF" w:rsidP="005448FF">
      <w:pPr>
        <w:ind w:left="817"/>
        <w:rPr>
          <w:rFonts w:ascii="Verdana" w:hAnsi="Verdana"/>
          <w:sz w:val="20"/>
          <w:szCs w:val="20"/>
          <w:lang w:val="tr-TR"/>
        </w:rPr>
      </w:pPr>
    </w:p>
    <w:p w14:paraId="6C253866" w14:textId="77777777" w:rsidR="0083018C" w:rsidRDefault="002035AC" w:rsidP="00381099">
      <w:pPr>
        <w:ind w:left="397"/>
        <w:jc w:val="both"/>
        <w:rPr>
          <w:rFonts w:ascii="Verdana" w:hAnsi="Verdana"/>
          <w:sz w:val="20"/>
          <w:szCs w:val="20"/>
          <w:lang w:val="tr-TR"/>
        </w:rPr>
      </w:pPr>
      <w:r w:rsidRPr="006D459E">
        <w:rPr>
          <w:rFonts w:ascii="Verdana" w:hAnsi="Verdana"/>
          <w:sz w:val="20"/>
          <w:szCs w:val="20"/>
          <w:lang w:val="tr-TR"/>
        </w:rPr>
        <w:t xml:space="preserve">Mevzuat uyarınca daha uzun bir süre düzenlenmiş olması ya da mevzuat uyarınca zamanaşımı, hak düşürücü süre, saklama süreleri vb. için daha uzun bir süre öngörülmüş olması halinde, mevzuat hükümlerindeki süreler azami saklama süresi olarak kabul edilir. </w:t>
      </w:r>
      <w:r w:rsidR="009835E4" w:rsidRPr="006D459E">
        <w:rPr>
          <w:rFonts w:ascii="Verdana" w:hAnsi="Verdana"/>
          <w:sz w:val="20"/>
          <w:szCs w:val="20"/>
          <w:lang w:val="tr-TR"/>
        </w:rPr>
        <w:t>Veri saklama ve imha süreleri env</w:t>
      </w:r>
      <w:r w:rsidR="00804D7A">
        <w:rPr>
          <w:rFonts w:ascii="Verdana" w:hAnsi="Verdana"/>
          <w:sz w:val="20"/>
          <w:szCs w:val="20"/>
          <w:lang w:val="tr-TR"/>
        </w:rPr>
        <w:t>a</w:t>
      </w:r>
      <w:r w:rsidR="009835E4" w:rsidRPr="006D459E">
        <w:rPr>
          <w:rFonts w:ascii="Verdana" w:hAnsi="Verdana"/>
          <w:sz w:val="20"/>
          <w:szCs w:val="20"/>
          <w:lang w:val="tr-TR"/>
        </w:rPr>
        <w:t>nterde belirtilmiştir</w:t>
      </w:r>
      <w:r w:rsidR="00381099">
        <w:rPr>
          <w:rFonts w:ascii="Verdana" w:hAnsi="Verdana"/>
          <w:sz w:val="20"/>
          <w:szCs w:val="20"/>
          <w:lang w:val="tr-TR"/>
        </w:rPr>
        <w:t>.</w:t>
      </w:r>
    </w:p>
    <w:p w14:paraId="6AF186F4" w14:textId="77777777" w:rsidR="0083018C" w:rsidRDefault="0083018C" w:rsidP="002035AC">
      <w:pPr>
        <w:ind w:left="397"/>
        <w:jc w:val="both"/>
        <w:rPr>
          <w:rFonts w:ascii="Verdana" w:hAnsi="Verdana"/>
          <w:sz w:val="20"/>
          <w:szCs w:val="20"/>
          <w:lang w:val="tr-TR"/>
        </w:rPr>
      </w:pPr>
    </w:p>
    <w:p w14:paraId="4ED3400B" w14:textId="77777777" w:rsidR="0083018C" w:rsidRDefault="0083018C" w:rsidP="002035AC">
      <w:pPr>
        <w:ind w:left="397"/>
        <w:jc w:val="both"/>
        <w:rPr>
          <w:rFonts w:ascii="Verdana" w:hAnsi="Verdana"/>
          <w:sz w:val="20"/>
          <w:szCs w:val="20"/>
          <w:lang w:val="tr-TR"/>
        </w:rPr>
      </w:pPr>
    </w:p>
    <w:p w14:paraId="194CB426" w14:textId="77777777" w:rsidR="0083018C" w:rsidRPr="006D459E" w:rsidRDefault="0083018C" w:rsidP="002035AC">
      <w:pPr>
        <w:ind w:left="397"/>
        <w:jc w:val="both"/>
        <w:rPr>
          <w:rFonts w:ascii="Verdana" w:hAnsi="Verdana"/>
          <w:sz w:val="20"/>
          <w:szCs w:val="20"/>
          <w:lang w:val="tr-TR"/>
        </w:rPr>
      </w:pPr>
    </w:p>
    <w:p w14:paraId="2EA7DA97" w14:textId="77777777" w:rsidR="00B1743A" w:rsidRDefault="001F0571" w:rsidP="00B1743A">
      <w:pPr>
        <w:ind w:left="397"/>
        <w:jc w:val="both"/>
        <w:rPr>
          <w:rFonts w:ascii="Verdana" w:hAnsi="Verdana"/>
          <w:b/>
          <w:sz w:val="20"/>
          <w:szCs w:val="20"/>
          <w:lang w:val="tr-TR"/>
        </w:rPr>
      </w:pPr>
      <w:bookmarkStart w:id="13" w:name="_Toc501637492"/>
      <w:r w:rsidRPr="006D459E">
        <w:rPr>
          <w:rFonts w:ascii="Verdana" w:hAnsi="Verdana"/>
          <w:b/>
          <w:sz w:val="20"/>
          <w:szCs w:val="20"/>
          <w:lang w:val="tr-TR"/>
        </w:rPr>
        <w:t>7</w:t>
      </w:r>
      <w:r w:rsidR="00B1743A" w:rsidRPr="006D459E">
        <w:rPr>
          <w:rFonts w:ascii="Verdana" w:hAnsi="Verdana"/>
          <w:b/>
          <w:sz w:val="20"/>
          <w:szCs w:val="20"/>
          <w:lang w:val="tr-TR"/>
        </w:rPr>
        <w:t>.</w:t>
      </w:r>
      <w:r w:rsidRPr="006D459E">
        <w:rPr>
          <w:rFonts w:ascii="Verdana" w:hAnsi="Verdana"/>
          <w:b/>
          <w:sz w:val="20"/>
          <w:szCs w:val="20"/>
          <w:lang w:val="tr-TR"/>
        </w:rPr>
        <w:t>1</w:t>
      </w:r>
      <w:r w:rsidR="00B1743A" w:rsidRPr="006D459E">
        <w:rPr>
          <w:rFonts w:ascii="Verdana" w:hAnsi="Verdana"/>
          <w:b/>
          <w:sz w:val="20"/>
          <w:szCs w:val="20"/>
          <w:lang w:val="tr-TR"/>
        </w:rPr>
        <w:tab/>
        <w:t>Saklama Süreleri</w:t>
      </w:r>
      <w:bookmarkEnd w:id="13"/>
    </w:p>
    <w:p w14:paraId="7879A2F3" w14:textId="77777777" w:rsidR="005A5DBC" w:rsidRPr="006D459E" w:rsidRDefault="005A5DBC" w:rsidP="00B1743A">
      <w:pPr>
        <w:ind w:left="397"/>
        <w:jc w:val="both"/>
        <w:rPr>
          <w:rFonts w:ascii="Verdana" w:hAnsi="Verdana"/>
          <w:b/>
          <w:sz w:val="20"/>
          <w:szCs w:val="20"/>
          <w:lang w:val="tr-TR"/>
        </w:rPr>
      </w:pPr>
    </w:p>
    <w:tbl>
      <w:tblPr>
        <w:tblW w:w="9346"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57"/>
        <w:gridCol w:w="453"/>
        <w:gridCol w:w="1125"/>
      </w:tblGrid>
      <w:tr w:rsidR="00A75E26" w:rsidRPr="006D459E" w14:paraId="416DF0CB" w14:textId="77777777" w:rsidTr="00D45E93">
        <w:trPr>
          <w:trHeight w:val="80"/>
        </w:trPr>
        <w:tc>
          <w:tcPr>
            <w:tcW w:w="7768" w:type="dxa"/>
            <w:gridSpan w:val="2"/>
            <w:tcBorders>
              <w:top w:val="nil"/>
              <w:left w:val="nil"/>
              <w:bottom w:val="nil"/>
              <w:right w:val="nil"/>
            </w:tcBorders>
            <w:shd w:val="clear" w:color="auto" w:fill="auto"/>
          </w:tcPr>
          <w:p w14:paraId="6D6D4B25" w14:textId="77777777" w:rsidR="00A75E26" w:rsidRPr="006D459E" w:rsidRDefault="00A75E26" w:rsidP="00D047C0">
            <w:pPr>
              <w:ind w:left="397"/>
              <w:jc w:val="both"/>
              <w:rPr>
                <w:rFonts w:ascii="Verdana" w:hAnsi="Verdana"/>
                <w:b/>
                <w:sz w:val="20"/>
                <w:szCs w:val="20"/>
                <w:lang w:val="tr-TR"/>
              </w:rPr>
            </w:pPr>
          </w:p>
        </w:tc>
        <w:tc>
          <w:tcPr>
            <w:tcW w:w="1578" w:type="dxa"/>
            <w:gridSpan w:val="2"/>
            <w:tcBorders>
              <w:top w:val="nil"/>
              <w:left w:val="nil"/>
              <w:bottom w:val="nil"/>
              <w:right w:val="nil"/>
            </w:tcBorders>
            <w:shd w:val="clear" w:color="auto" w:fill="auto"/>
          </w:tcPr>
          <w:p w14:paraId="14E8C8D9" w14:textId="77777777" w:rsidR="00A75E26" w:rsidRPr="006D459E" w:rsidRDefault="00A75E26" w:rsidP="00D047C0">
            <w:pPr>
              <w:ind w:left="397"/>
              <w:jc w:val="both"/>
              <w:rPr>
                <w:rFonts w:ascii="Verdana" w:hAnsi="Verdana"/>
                <w:b/>
                <w:sz w:val="20"/>
                <w:szCs w:val="20"/>
                <w:lang w:val="tr-TR"/>
              </w:rPr>
            </w:pPr>
          </w:p>
        </w:tc>
      </w:tr>
      <w:tr w:rsidR="00A75E26" w:rsidRPr="006D459E" w14:paraId="5F4241C0" w14:textId="77777777" w:rsidTr="00D45E93">
        <w:tc>
          <w:tcPr>
            <w:tcW w:w="7768" w:type="dxa"/>
            <w:gridSpan w:val="2"/>
            <w:tcBorders>
              <w:top w:val="nil"/>
              <w:left w:val="nil"/>
              <w:bottom w:val="nil"/>
              <w:right w:val="nil"/>
            </w:tcBorders>
            <w:shd w:val="clear" w:color="auto" w:fill="auto"/>
          </w:tcPr>
          <w:p w14:paraId="31BB6BEC" w14:textId="77777777" w:rsidR="00A75E26" w:rsidRPr="006D459E" w:rsidRDefault="00A75E26" w:rsidP="00D047C0">
            <w:pPr>
              <w:ind w:left="397"/>
              <w:jc w:val="both"/>
              <w:rPr>
                <w:rFonts w:ascii="Verdana" w:hAnsi="Verdana"/>
                <w:b/>
                <w:sz w:val="20"/>
                <w:szCs w:val="20"/>
                <w:lang w:val="tr-TR"/>
              </w:rPr>
            </w:pPr>
          </w:p>
        </w:tc>
        <w:tc>
          <w:tcPr>
            <w:tcW w:w="1578" w:type="dxa"/>
            <w:gridSpan w:val="2"/>
            <w:tcBorders>
              <w:top w:val="nil"/>
              <w:left w:val="nil"/>
              <w:bottom w:val="nil"/>
              <w:right w:val="nil"/>
            </w:tcBorders>
            <w:shd w:val="clear" w:color="auto" w:fill="auto"/>
          </w:tcPr>
          <w:p w14:paraId="7E27FDD8" w14:textId="77777777" w:rsidR="00A75E26" w:rsidRPr="006D459E" w:rsidRDefault="00A75E26" w:rsidP="00D047C0">
            <w:pPr>
              <w:ind w:left="397"/>
              <w:jc w:val="both"/>
              <w:rPr>
                <w:rFonts w:ascii="Verdana" w:hAnsi="Verdana"/>
                <w:b/>
                <w:sz w:val="20"/>
                <w:szCs w:val="20"/>
                <w:lang w:val="tr-TR"/>
              </w:rPr>
            </w:pPr>
          </w:p>
        </w:tc>
      </w:tr>
      <w:tr w:rsidR="0088120A" w:rsidRPr="006D459E" w14:paraId="70248FF7" w14:textId="77777777" w:rsidTr="00D45E93">
        <w:trPr>
          <w:gridAfter w:val="1"/>
          <w:wAfter w:w="1125" w:type="dxa"/>
          <w:trHeight w:val="742"/>
        </w:trPr>
        <w:tc>
          <w:tcPr>
            <w:tcW w:w="4111" w:type="dxa"/>
            <w:shd w:val="clear" w:color="auto" w:fill="auto"/>
          </w:tcPr>
          <w:p w14:paraId="0BE14D60" w14:textId="77777777" w:rsidR="0088120A" w:rsidRPr="006D459E" w:rsidRDefault="0088120A" w:rsidP="00D047C0">
            <w:pPr>
              <w:jc w:val="center"/>
              <w:rPr>
                <w:rFonts w:ascii="Verdana" w:eastAsia="Calibri" w:hAnsi="Verdana"/>
                <w:b/>
                <w:noProof/>
                <w:sz w:val="20"/>
                <w:szCs w:val="20"/>
                <w:lang w:val="tr-TR"/>
              </w:rPr>
            </w:pPr>
            <w:r w:rsidRPr="006D459E">
              <w:rPr>
                <w:rFonts w:ascii="Verdana" w:eastAsia="Calibri" w:hAnsi="Verdana"/>
                <w:b/>
                <w:noProof/>
                <w:sz w:val="20"/>
                <w:szCs w:val="20"/>
                <w:lang w:val="tr-TR"/>
              </w:rPr>
              <w:t>KİŞİSEL VERİ KATEGORİZASYONU</w:t>
            </w:r>
          </w:p>
          <w:p w14:paraId="5D62218F" w14:textId="77777777" w:rsidR="0088120A" w:rsidRPr="006D459E" w:rsidRDefault="0088120A" w:rsidP="00D047C0">
            <w:pPr>
              <w:jc w:val="center"/>
              <w:rPr>
                <w:rFonts w:ascii="Verdana" w:eastAsia="Calibri" w:hAnsi="Verdana"/>
                <w:b/>
                <w:noProof/>
                <w:sz w:val="20"/>
                <w:szCs w:val="20"/>
                <w:lang w:val="tr-TR"/>
              </w:rPr>
            </w:pPr>
          </w:p>
        </w:tc>
        <w:tc>
          <w:tcPr>
            <w:tcW w:w="4110" w:type="dxa"/>
            <w:gridSpan w:val="2"/>
            <w:shd w:val="clear" w:color="auto" w:fill="auto"/>
          </w:tcPr>
          <w:p w14:paraId="18AE41F2" w14:textId="77777777" w:rsidR="0088120A" w:rsidRPr="006D459E" w:rsidRDefault="0088120A" w:rsidP="00D047C0">
            <w:pPr>
              <w:jc w:val="center"/>
              <w:rPr>
                <w:rFonts w:ascii="Verdana" w:eastAsia="Calibri" w:hAnsi="Verdana"/>
                <w:b/>
                <w:noProof/>
                <w:sz w:val="20"/>
                <w:szCs w:val="20"/>
                <w:lang w:val="tr-TR"/>
              </w:rPr>
            </w:pPr>
            <w:r w:rsidRPr="006D459E">
              <w:rPr>
                <w:rFonts w:ascii="Verdana" w:eastAsia="Calibri" w:hAnsi="Verdana"/>
                <w:b/>
                <w:noProof/>
                <w:sz w:val="20"/>
                <w:szCs w:val="20"/>
                <w:lang w:val="tr-TR"/>
              </w:rPr>
              <w:t>AZAMİ SAKLAMA SÜRELERİ</w:t>
            </w:r>
          </w:p>
        </w:tc>
      </w:tr>
      <w:tr w:rsidR="0088120A" w:rsidRPr="006D459E" w14:paraId="50EC1952" w14:textId="77777777" w:rsidTr="00D45E93">
        <w:trPr>
          <w:gridAfter w:val="1"/>
          <w:wAfter w:w="1125" w:type="dxa"/>
          <w:trHeight w:val="4457"/>
        </w:trPr>
        <w:tc>
          <w:tcPr>
            <w:tcW w:w="4111" w:type="dxa"/>
            <w:shd w:val="clear" w:color="auto" w:fill="auto"/>
            <w:vAlign w:val="center"/>
          </w:tcPr>
          <w:p w14:paraId="45B3F9A1" w14:textId="77777777" w:rsidR="00D41636" w:rsidRDefault="0088120A" w:rsidP="00D41636">
            <w:pPr>
              <w:rPr>
                <w:rFonts w:ascii="Verdana" w:eastAsia="Calibri" w:hAnsi="Verdana"/>
                <w:b/>
                <w:noProof/>
                <w:sz w:val="20"/>
                <w:szCs w:val="20"/>
                <w:lang w:val="tr-TR"/>
              </w:rPr>
            </w:pPr>
            <w:r w:rsidRPr="006D459E">
              <w:rPr>
                <w:rFonts w:ascii="Verdana" w:eastAsia="Calibri" w:hAnsi="Verdana"/>
                <w:b/>
                <w:noProof/>
                <w:sz w:val="20"/>
                <w:szCs w:val="20"/>
                <w:lang w:val="tr-TR"/>
              </w:rPr>
              <w:lastRenderedPageBreak/>
              <w:t>Özlük Bilgisi</w:t>
            </w:r>
            <w:r w:rsidR="00D41636">
              <w:rPr>
                <w:rFonts w:ascii="Verdana" w:eastAsia="Calibri" w:hAnsi="Verdana"/>
                <w:b/>
                <w:noProof/>
                <w:sz w:val="20"/>
                <w:szCs w:val="20"/>
                <w:lang w:val="tr-TR"/>
              </w:rPr>
              <w:t>;</w:t>
            </w:r>
            <w:r w:rsidR="0083018C">
              <w:rPr>
                <w:rFonts w:ascii="Verdana" w:eastAsia="Calibri" w:hAnsi="Verdana"/>
                <w:b/>
                <w:noProof/>
                <w:sz w:val="20"/>
                <w:szCs w:val="20"/>
                <w:lang w:val="tr-TR"/>
              </w:rPr>
              <w:t xml:space="preserve"> </w:t>
            </w:r>
          </w:p>
          <w:p w14:paraId="247C7BEB" w14:textId="77777777" w:rsidR="00D41636" w:rsidRDefault="00D41636" w:rsidP="00D41636">
            <w:pPr>
              <w:rPr>
                <w:rFonts w:ascii="Verdana" w:eastAsia="Calibri" w:hAnsi="Verdana"/>
                <w:b/>
                <w:noProof/>
                <w:sz w:val="20"/>
                <w:szCs w:val="20"/>
                <w:lang w:val="tr-TR"/>
              </w:rPr>
            </w:pPr>
            <w:r>
              <w:rPr>
                <w:rFonts w:ascii="Verdana" w:eastAsia="Calibri" w:hAnsi="Verdana"/>
                <w:b/>
                <w:noProof/>
                <w:sz w:val="20"/>
                <w:szCs w:val="20"/>
                <w:lang w:val="tr-TR"/>
              </w:rPr>
              <w:t>K</w:t>
            </w:r>
            <w:r w:rsidR="0083018C">
              <w:rPr>
                <w:rFonts w:ascii="Verdana" w:eastAsia="Calibri" w:hAnsi="Verdana"/>
                <w:b/>
                <w:noProof/>
                <w:sz w:val="20"/>
                <w:szCs w:val="20"/>
                <w:lang w:val="tr-TR"/>
              </w:rPr>
              <w:t>imlik</w:t>
            </w:r>
          </w:p>
          <w:p w14:paraId="56AAA576" w14:textId="77777777" w:rsidR="00D41636" w:rsidRDefault="00D41636" w:rsidP="00D41636">
            <w:pPr>
              <w:rPr>
                <w:rFonts w:ascii="Verdana" w:eastAsia="Calibri" w:hAnsi="Verdana"/>
                <w:b/>
                <w:noProof/>
                <w:sz w:val="20"/>
                <w:szCs w:val="20"/>
                <w:lang w:val="tr-TR"/>
              </w:rPr>
            </w:pPr>
            <w:r>
              <w:rPr>
                <w:rFonts w:ascii="Verdana" w:eastAsia="Calibri" w:hAnsi="Verdana"/>
                <w:b/>
                <w:noProof/>
                <w:sz w:val="20"/>
                <w:szCs w:val="20"/>
                <w:lang w:val="tr-TR"/>
              </w:rPr>
              <w:t>İ</w:t>
            </w:r>
            <w:r w:rsidR="0083018C">
              <w:rPr>
                <w:rFonts w:ascii="Verdana" w:eastAsia="Calibri" w:hAnsi="Verdana"/>
                <w:b/>
                <w:noProof/>
                <w:sz w:val="20"/>
                <w:szCs w:val="20"/>
                <w:lang w:val="tr-TR"/>
              </w:rPr>
              <w:t>letişi</w:t>
            </w:r>
            <w:r>
              <w:rPr>
                <w:rFonts w:ascii="Verdana" w:eastAsia="Calibri" w:hAnsi="Verdana"/>
                <w:b/>
                <w:noProof/>
                <w:sz w:val="20"/>
                <w:szCs w:val="20"/>
                <w:lang w:val="tr-TR"/>
              </w:rPr>
              <w:t>m</w:t>
            </w:r>
            <w:r w:rsidR="0083018C">
              <w:rPr>
                <w:rFonts w:ascii="Verdana" w:eastAsia="Calibri" w:hAnsi="Verdana"/>
                <w:b/>
                <w:noProof/>
                <w:sz w:val="20"/>
                <w:szCs w:val="20"/>
                <w:lang w:val="tr-TR"/>
              </w:rPr>
              <w:t xml:space="preserve"> </w:t>
            </w:r>
          </w:p>
          <w:p w14:paraId="6B9A7775" w14:textId="77777777" w:rsidR="00D41636" w:rsidRDefault="00D41636" w:rsidP="00D41636">
            <w:pPr>
              <w:rPr>
                <w:rFonts w:ascii="Verdana" w:eastAsia="Calibri" w:hAnsi="Verdana"/>
                <w:b/>
                <w:noProof/>
                <w:sz w:val="20"/>
                <w:szCs w:val="20"/>
                <w:lang w:val="tr-TR"/>
              </w:rPr>
            </w:pPr>
            <w:r>
              <w:rPr>
                <w:rFonts w:ascii="Verdana" w:eastAsia="Calibri" w:hAnsi="Verdana"/>
                <w:b/>
                <w:noProof/>
                <w:sz w:val="20"/>
                <w:szCs w:val="20"/>
                <w:lang w:val="tr-TR"/>
              </w:rPr>
              <w:t>L</w:t>
            </w:r>
            <w:r w:rsidR="0083018C">
              <w:rPr>
                <w:rFonts w:ascii="Verdana" w:eastAsia="Calibri" w:hAnsi="Verdana"/>
                <w:b/>
                <w:noProof/>
                <w:sz w:val="20"/>
                <w:szCs w:val="20"/>
                <w:lang w:val="tr-TR"/>
              </w:rPr>
              <w:t>okasyon</w:t>
            </w:r>
          </w:p>
          <w:p w14:paraId="1FE5AA4F" w14:textId="77777777" w:rsidR="00D41636" w:rsidRDefault="00D41636" w:rsidP="00D41636">
            <w:pPr>
              <w:rPr>
                <w:rFonts w:ascii="Verdana" w:eastAsia="Calibri" w:hAnsi="Verdana"/>
                <w:b/>
                <w:noProof/>
                <w:sz w:val="20"/>
                <w:szCs w:val="20"/>
                <w:lang w:val="tr-TR"/>
              </w:rPr>
            </w:pPr>
            <w:r>
              <w:rPr>
                <w:rFonts w:ascii="Verdana" w:eastAsia="Calibri" w:hAnsi="Verdana"/>
                <w:b/>
                <w:noProof/>
                <w:sz w:val="20"/>
                <w:szCs w:val="20"/>
                <w:lang w:val="tr-TR"/>
              </w:rPr>
              <w:t>H</w:t>
            </w:r>
            <w:r w:rsidR="0083018C">
              <w:rPr>
                <w:rFonts w:ascii="Verdana" w:eastAsia="Calibri" w:hAnsi="Verdana"/>
                <w:b/>
                <w:noProof/>
                <w:sz w:val="20"/>
                <w:szCs w:val="20"/>
                <w:lang w:val="tr-TR"/>
              </w:rPr>
              <w:t>ukuki işlem</w:t>
            </w:r>
          </w:p>
          <w:p w14:paraId="48C35444" w14:textId="77777777" w:rsidR="00D41636" w:rsidRDefault="00D41636" w:rsidP="00D41636">
            <w:pPr>
              <w:rPr>
                <w:rFonts w:ascii="Verdana" w:eastAsia="Calibri" w:hAnsi="Verdana"/>
                <w:b/>
                <w:noProof/>
                <w:sz w:val="20"/>
                <w:szCs w:val="20"/>
                <w:lang w:val="tr-TR"/>
              </w:rPr>
            </w:pPr>
            <w:r>
              <w:rPr>
                <w:rFonts w:ascii="Verdana" w:eastAsia="Calibri" w:hAnsi="Verdana"/>
                <w:b/>
                <w:noProof/>
                <w:sz w:val="20"/>
                <w:szCs w:val="20"/>
                <w:lang w:val="tr-TR"/>
              </w:rPr>
              <w:t>M</w:t>
            </w:r>
            <w:r w:rsidR="0083018C">
              <w:rPr>
                <w:rFonts w:ascii="Verdana" w:eastAsia="Calibri" w:hAnsi="Verdana"/>
                <w:b/>
                <w:noProof/>
                <w:sz w:val="20"/>
                <w:szCs w:val="20"/>
                <w:lang w:val="tr-TR"/>
              </w:rPr>
              <w:t>esleki deneyim</w:t>
            </w:r>
          </w:p>
          <w:p w14:paraId="08849E0E" w14:textId="77777777" w:rsidR="00D41636" w:rsidRDefault="00D41636" w:rsidP="00D41636">
            <w:pPr>
              <w:rPr>
                <w:rFonts w:ascii="Verdana" w:eastAsia="Calibri" w:hAnsi="Verdana"/>
                <w:b/>
                <w:noProof/>
                <w:sz w:val="20"/>
                <w:szCs w:val="20"/>
                <w:lang w:val="tr-TR"/>
              </w:rPr>
            </w:pPr>
            <w:r>
              <w:rPr>
                <w:rFonts w:ascii="Verdana" w:eastAsia="Calibri" w:hAnsi="Verdana"/>
                <w:b/>
                <w:noProof/>
                <w:sz w:val="20"/>
                <w:szCs w:val="20"/>
                <w:lang w:val="tr-TR"/>
              </w:rPr>
              <w:t>Ir</w:t>
            </w:r>
            <w:r w:rsidR="0083018C">
              <w:rPr>
                <w:rFonts w:ascii="Verdana" w:eastAsia="Calibri" w:hAnsi="Verdana"/>
                <w:b/>
                <w:noProof/>
                <w:sz w:val="20"/>
                <w:szCs w:val="20"/>
                <w:lang w:val="tr-TR"/>
              </w:rPr>
              <w:t>k ve etnik köken</w:t>
            </w:r>
          </w:p>
          <w:p w14:paraId="62B04165" w14:textId="77777777" w:rsidR="0088120A" w:rsidRDefault="00D41636" w:rsidP="00D41636">
            <w:pPr>
              <w:rPr>
                <w:rFonts w:ascii="Verdana" w:eastAsia="Calibri" w:hAnsi="Verdana"/>
                <w:b/>
                <w:noProof/>
                <w:sz w:val="20"/>
                <w:szCs w:val="20"/>
                <w:lang w:val="tr-TR"/>
              </w:rPr>
            </w:pPr>
            <w:r>
              <w:rPr>
                <w:rFonts w:ascii="Verdana" w:eastAsia="Calibri" w:hAnsi="Verdana"/>
                <w:b/>
                <w:noProof/>
                <w:sz w:val="20"/>
                <w:szCs w:val="20"/>
                <w:lang w:val="tr-TR"/>
              </w:rPr>
              <w:t>C</w:t>
            </w:r>
            <w:r w:rsidR="0083018C">
              <w:rPr>
                <w:rFonts w:ascii="Verdana" w:eastAsia="Calibri" w:hAnsi="Verdana"/>
                <w:b/>
                <w:noProof/>
                <w:sz w:val="20"/>
                <w:szCs w:val="20"/>
                <w:lang w:val="tr-TR"/>
              </w:rPr>
              <w:t>eza mahkum</w:t>
            </w:r>
            <w:r>
              <w:rPr>
                <w:rFonts w:ascii="Verdana" w:eastAsia="Calibri" w:hAnsi="Verdana"/>
                <w:b/>
                <w:noProof/>
                <w:sz w:val="20"/>
                <w:szCs w:val="20"/>
                <w:lang w:val="tr-TR"/>
              </w:rPr>
              <w:t>iyeti ve güvenlik tedbirleri</w:t>
            </w:r>
          </w:p>
          <w:p w14:paraId="1EC9B661" w14:textId="77777777" w:rsidR="00D41636" w:rsidRDefault="00D41636" w:rsidP="00D41636">
            <w:pPr>
              <w:rPr>
                <w:rFonts w:ascii="Verdana" w:eastAsia="Calibri" w:hAnsi="Verdana"/>
                <w:b/>
                <w:noProof/>
                <w:sz w:val="20"/>
                <w:szCs w:val="20"/>
                <w:lang w:val="tr-TR"/>
              </w:rPr>
            </w:pPr>
            <w:r w:rsidRPr="00D41636">
              <w:rPr>
                <w:rFonts w:ascii="Verdana" w:eastAsia="Calibri" w:hAnsi="Verdana"/>
                <w:b/>
                <w:noProof/>
                <w:sz w:val="20"/>
                <w:szCs w:val="20"/>
                <w:lang w:val="tr-TR"/>
              </w:rPr>
              <w:t xml:space="preserve">Felsefi </w:t>
            </w:r>
            <w:r>
              <w:rPr>
                <w:rFonts w:ascii="Verdana" w:eastAsia="Calibri" w:hAnsi="Verdana"/>
                <w:b/>
                <w:noProof/>
                <w:sz w:val="20"/>
                <w:szCs w:val="20"/>
                <w:lang w:val="tr-TR"/>
              </w:rPr>
              <w:t>i</w:t>
            </w:r>
            <w:r w:rsidRPr="00D41636">
              <w:rPr>
                <w:rFonts w:ascii="Verdana" w:eastAsia="Calibri" w:hAnsi="Verdana"/>
                <w:b/>
                <w:noProof/>
                <w:sz w:val="20"/>
                <w:szCs w:val="20"/>
                <w:lang w:val="tr-TR"/>
              </w:rPr>
              <w:t xml:space="preserve">nanç, </w:t>
            </w:r>
            <w:r>
              <w:rPr>
                <w:rFonts w:ascii="Verdana" w:eastAsia="Calibri" w:hAnsi="Verdana"/>
                <w:b/>
                <w:noProof/>
                <w:sz w:val="20"/>
                <w:szCs w:val="20"/>
                <w:lang w:val="tr-TR"/>
              </w:rPr>
              <w:t>d</w:t>
            </w:r>
            <w:r w:rsidRPr="00D41636">
              <w:rPr>
                <w:rFonts w:ascii="Verdana" w:eastAsia="Calibri" w:hAnsi="Verdana"/>
                <w:b/>
                <w:noProof/>
                <w:sz w:val="20"/>
                <w:szCs w:val="20"/>
                <w:lang w:val="tr-TR"/>
              </w:rPr>
              <w:t xml:space="preserve">in, </w:t>
            </w:r>
            <w:r>
              <w:rPr>
                <w:rFonts w:ascii="Verdana" w:eastAsia="Calibri" w:hAnsi="Verdana"/>
                <w:b/>
                <w:noProof/>
                <w:sz w:val="20"/>
                <w:szCs w:val="20"/>
                <w:lang w:val="tr-TR"/>
              </w:rPr>
              <w:t>m</w:t>
            </w:r>
            <w:r w:rsidRPr="00D41636">
              <w:rPr>
                <w:rFonts w:ascii="Verdana" w:eastAsia="Calibri" w:hAnsi="Verdana"/>
                <w:b/>
                <w:noProof/>
                <w:sz w:val="20"/>
                <w:szCs w:val="20"/>
                <w:lang w:val="tr-TR"/>
              </w:rPr>
              <w:t xml:space="preserve">ezhep </w:t>
            </w:r>
            <w:r>
              <w:rPr>
                <w:rFonts w:ascii="Verdana" w:eastAsia="Calibri" w:hAnsi="Verdana"/>
                <w:b/>
                <w:noProof/>
                <w:sz w:val="20"/>
                <w:szCs w:val="20"/>
                <w:lang w:val="tr-TR"/>
              </w:rPr>
              <w:t>v</w:t>
            </w:r>
            <w:r w:rsidRPr="00D41636">
              <w:rPr>
                <w:rFonts w:ascii="Verdana" w:eastAsia="Calibri" w:hAnsi="Verdana"/>
                <w:b/>
                <w:noProof/>
                <w:sz w:val="20"/>
                <w:szCs w:val="20"/>
                <w:lang w:val="tr-TR"/>
              </w:rPr>
              <w:t xml:space="preserve">e </w:t>
            </w:r>
            <w:r>
              <w:rPr>
                <w:rFonts w:ascii="Verdana" w:eastAsia="Calibri" w:hAnsi="Verdana"/>
                <w:b/>
                <w:noProof/>
                <w:sz w:val="20"/>
                <w:szCs w:val="20"/>
                <w:lang w:val="tr-TR"/>
              </w:rPr>
              <w:t>d</w:t>
            </w:r>
            <w:r w:rsidRPr="00D41636">
              <w:rPr>
                <w:rFonts w:ascii="Verdana" w:eastAsia="Calibri" w:hAnsi="Verdana"/>
                <w:b/>
                <w:noProof/>
                <w:sz w:val="20"/>
                <w:szCs w:val="20"/>
                <w:lang w:val="tr-TR"/>
              </w:rPr>
              <w:t xml:space="preserve">iğer </w:t>
            </w:r>
            <w:r>
              <w:rPr>
                <w:rFonts w:ascii="Verdana" w:eastAsia="Calibri" w:hAnsi="Verdana"/>
                <w:b/>
                <w:noProof/>
                <w:sz w:val="20"/>
                <w:szCs w:val="20"/>
                <w:lang w:val="tr-TR"/>
              </w:rPr>
              <w:t>i</w:t>
            </w:r>
            <w:r w:rsidRPr="00D41636">
              <w:rPr>
                <w:rFonts w:ascii="Verdana" w:eastAsia="Calibri" w:hAnsi="Verdana"/>
                <w:b/>
                <w:noProof/>
                <w:sz w:val="20"/>
                <w:szCs w:val="20"/>
                <w:lang w:val="tr-TR"/>
              </w:rPr>
              <w:t>nançlar</w:t>
            </w:r>
          </w:p>
          <w:p w14:paraId="3B66764A" w14:textId="77777777" w:rsidR="0088120A" w:rsidRPr="006D459E" w:rsidRDefault="0088120A" w:rsidP="005A5DBC">
            <w:pPr>
              <w:rPr>
                <w:rFonts w:ascii="Verdana" w:eastAsia="Calibri" w:hAnsi="Verdana"/>
                <w:b/>
                <w:noProof/>
                <w:sz w:val="20"/>
                <w:szCs w:val="20"/>
                <w:lang w:val="tr-TR"/>
              </w:rPr>
            </w:pPr>
          </w:p>
        </w:tc>
        <w:tc>
          <w:tcPr>
            <w:tcW w:w="4110" w:type="dxa"/>
            <w:gridSpan w:val="2"/>
            <w:shd w:val="clear" w:color="auto" w:fill="auto"/>
          </w:tcPr>
          <w:p w14:paraId="64D4C08F" w14:textId="77777777" w:rsidR="0088120A" w:rsidRPr="006D459E" w:rsidRDefault="00563FB0" w:rsidP="00D047C0">
            <w:pPr>
              <w:jc w:val="both"/>
              <w:rPr>
                <w:rFonts w:ascii="Verdana" w:eastAsia="Calibri" w:hAnsi="Verdana"/>
                <w:noProof/>
                <w:sz w:val="20"/>
                <w:szCs w:val="20"/>
                <w:lang w:val="tr-TR"/>
              </w:rPr>
            </w:pPr>
            <w:r>
              <w:rPr>
                <w:rFonts w:ascii="Verdana" w:eastAsia="Calibri" w:hAnsi="Verdana"/>
                <w:noProof/>
                <w:sz w:val="20"/>
                <w:szCs w:val="20"/>
                <w:lang w:val="tr-TR"/>
              </w:rPr>
              <w:t>Çalışma süresi bo</w:t>
            </w:r>
            <w:r w:rsidR="00CD1510">
              <w:rPr>
                <w:rFonts w:ascii="Verdana" w:eastAsia="Calibri" w:hAnsi="Verdana"/>
                <w:noProof/>
                <w:sz w:val="20"/>
                <w:szCs w:val="20"/>
                <w:lang w:val="tr-TR"/>
              </w:rPr>
              <w:t>y</w:t>
            </w:r>
            <w:r>
              <w:rPr>
                <w:rFonts w:ascii="Verdana" w:eastAsia="Calibri" w:hAnsi="Verdana"/>
                <w:noProof/>
                <w:sz w:val="20"/>
                <w:szCs w:val="20"/>
                <w:lang w:val="tr-TR"/>
              </w:rPr>
              <w:t xml:space="preserve">unca ve </w:t>
            </w:r>
            <w:r w:rsidR="00CD1510">
              <w:rPr>
                <w:rFonts w:ascii="Verdana" w:eastAsia="Calibri" w:hAnsi="Verdana"/>
                <w:noProof/>
                <w:sz w:val="20"/>
                <w:szCs w:val="20"/>
                <w:lang w:val="tr-TR"/>
              </w:rPr>
              <w:t>ç</w:t>
            </w:r>
            <w:r w:rsidRPr="006D459E">
              <w:rPr>
                <w:rFonts w:ascii="Verdana" w:eastAsia="Calibri" w:hAnsi="Verdana"/>
                <w:noProof/>
                <w:sz w:val="20"/>
                <w:szCs w:val="20"/>
                <w:lang w:val="tr-TR"/>
              </w:rPr>
              <w:t>alışanın işten ayrılma tarihinden itibaren 15 yıl  süreyle saklanır</w:t>
            </w:r>
            <w:r>
              <w:rPr>
                <w:rFonts w:ascii="Verdana" w:eastAsia="Calibri" w:hAnsi="Verdana"/>
                <w:noProof/>
                <w:sz w:val="20"/>
                <w:szCs w:val="20"/>
                <w:lang w:val="tr-TR"/>
              </w:rPr>
              <w:t>.</w:t>
            </w:r>
          </w:p>
        </w:tc>
      </w:tr>
      <w:tr w:rsidR="0088120A" w:rsidRPr="006D459E" w14:paraId="381E81FE" w14:textId="77777777" w:rsidTr="00D45E93">
        <w:trPr>
          <w:gridAfter w:val="1"/>
          <w:wAfter w:w="1125" w:type="dxa"/>
          <w:trHeight w:val="505"/>
        </w:trPr>
        <w:tc>
          <w:tcPr>
            <w:tcW w:w="4111" w:type="dxa"/>
            <w:shd w:val="clear" w:color="auto" w:fill="auto"/>
            <w:vAlign w:val="center"/>
          </w:tcPr>
          <w:p w14:paraId="0C9443CC" w14:textId="77777777" w:rsidR="0088120A" w:rsidRPr="006D459E" w:rsidRDefault="0088120A" w:rsidP="00D41636">
            <w:pPr>
              <w:rPr>
                <w:rFonts w:ascii="Verdana" w:eastAsia="Calibri" w:hAnsi="Verdana"/>
                <w:b/>
                <w:noProof/>
                <w:sz w:val="20"/>
                <w:szCs w:val="20"/>
                <w:lang w:val="tr-TR"/>
              </w:rPr>
            </w:pPr>
            <w:r w:rsidRPr="006D459E">
              <w:rPr>
                <w:rFonts w:ascii="Verdana" w:eastAsia="Calibri" w:hAnsi="Verdana"/>
                <w:b/>
                <w:noProof/>
                <w:sz w:val="20"/>
                <w:szCs w:val="20"/>
                <w:lang w:val="tr-TR"/>
              </w:rPr>
              <w:t>Çalışanların Kişisel Sağlık Dosyaları</w:t>
            </w:r>
          </w:p>
        </w:tc>
        <w:tc>
          <w:tcPr>
            <w:tcW w:w="4110" w:type="dxa"/>
            <w:gridSpan w:val="2"/>
            <w:shd w:val="clear" w:color="auto" w:fill="auto"/>
          </w:tcPr>
          <w:p w14:paraId="2EF996E4" w14:textId="77777777" w:rsidR="0088120A" w:rsidRPr="006D459E" w:rsidRDefault="006D68B4" w:rsidP="00D047C0">
            <w:pPr>
              <w:jc w:val="both"/>
              <w:rPr>
                <w:rFonts w:ascii="Verdana" w:eastAsia="Calibri" w:hAnsi="Verdana"/>
                <w:noProof/>
                <w:sz w:val="20"/>
                <w:szCs w:val="20"/>
                <w:lang w:val="tr-TR"/>
              </w:rPr>
            </w:pPr>
            <w:r>
              <w:rPr>
                <w:rFonts w:ascii="Verdana" w:eastAsia="Calibri" w:hAnsi="Verdana"/>
                <w:noProof/>
                <w:sz w:val="20"/>
                <w:szCs w:val="20"/>
                <w:lang w:val="tr-TR"/>
              </w:rPr>
              <w:t xml:space="preserve">Çalışma süresi ve </w:t>
            </w:r>
            <w:r w:rsidR="0088120A" w:rsidRPr="006D459E">
              <w:rPr>
                <w:rFonts w:ascii="Verdana" w:eastAsia="Calibri" w:hAnsi="Verdana"/>
                <w:noProof/>
                <w:sz w:val="20"/>
                <w:szCs w:val="20"/>
                <w:lang w:val="tr-TR"/>
              </w:rPr>
              <w:t xml:space="preserve">Çalışanın işten ayrılma tarihinden itibaren </w:t>
            </w:r>
            <w:r w:rsidR="000F5F24" w:rsidRPr="006D459E">
              <w:rPr>
                <w:rFonts w:ascii="Verdana" w:eastAsia="Calibri" w:hAnsi="Verdana"/>
                <w:noProof/>
                <w:sz w:val="20"/>
                <w:szCs w:val="20"/>
                <w:lang w:val="tr-TR"/>
              </w:rPr>
              <w:t>İSG evrakları 15 yıl süreyle</w:t>
            </w:r>
            <w:r w:rsidR="00B5527A" w:rsidRPr="006D459E">
              <w:rPr>
                <w:rFonts w:ascii="Verdana" w:eastAsia="Calibri" w:hAnsi="Verdana"/>
                <w:noProof/>
                <w:sz w:val="20"/>
                <w:szCs w:val="20"/>
                <w:lang w:val="tr-TR"/>
              </w:rPr>
              <w:t xml:space="preserve"> saklanır</w:t>
            </w:r>
            <w:r w:rsidR="00D41636">
              <w:rPr>
                <w:rFonts w:ascii="Verdana" w:eastAsia="Calibri" w:hAnsi="Verdana"/>
                <w:noProof/>
                <w:sz w:val="20"/>
                <w:szCs w:val="20"/>
                <w:lang w:val="tr-TR"/>
              </w:rPr>
              <w:t>.</w:t>
            </w:r>
          </w:p>
        </w:tc>
      </w:tr>
      <w:tr w:rsidR="0088120A" w:rsidRPr="006D459E" w14:paraId="2F0836FC" w14:textId="77777777" w:rsidTr="00D45E93">
        <w:trPr>
          <w:gridAfter w:val="1"/>
          <w:wAfter w:w="1125" w:type="dxa"/>
          <w:trHeight w:val="490"/>
        </w:trPr>
        <w:tc>
          <w:tcPr>
            <w:tcW w:w="4111" w:type="dxa"/>
            <w:shd w:val="clear" w:color="auto" w:fill="auto"/>
            <w:vAlign w:val="center"/>
          </w:tcPr>
          <w:p w14:paraId="056DCCF6" w14:textId="77777777" w:rsidR="0088120A" w:rsidRPr="006D459E" w:rsidRDefault="0088120A" w:rsidP="00D41636">
            <w:pPr>
              <w:rPr>
                <w:rFonts w:ascii="Verdana" w:eastAsia="Calibri" w:hAnsi="Verdana"/>
                <w:b/>
                <w:noProof/>
                <w:sz w:val="20"/>
                <w:szCs w:val="20"/>
                <w:lang w:val="tr-TR"/>
              </w:rPr>
            </w:pPr>
            <w:r w:rsidRPr="006D459E">
              <w:rPr>
                <w:rFonts w:ascii="Verdana" w:eastAsia="Calibri" w:hAnsi="Verdana"/>
                <w:b/>
                <w:noProof/>
                <w:sz w:val="20"/>
                <w:szCs w:val="20"/>
                <w:lang w:val="tr-TR"/>
              </w:rPr>
              <w:t xml:space="preserve">Çalışan Adayı Bilgileri </w:t>
            </w:r>
          </w:p>
          <w:p w14:paraId="605CAB1E" w14:textId="77777777" w:rsidR="0088120A" w:rsidRPr="006D459E" w:rsidRDefault="0088120A" w:rsidP="00D41636">
            <w:pPr>
              <w:rPr>
                <w:rFonts w:ascii="Verdana" w:eastAsia="Calibri" w:hAnsi="Verdana"/>
                <w:b/>
                <w:noProof/>
                <w:sz w:val="20"/>
                <w:szCs w:val="20"/>
                <w:lang w:val="tr-TR"/>
              </w:rPr>
            </w:pPr>
          </w:p>
        </w:tc>
        <w:tc>
          <w:tcPr>
            <w:tcW w:w="4110" w:type="dxa"/>
            <w:gridSpan w:val="2"/>
            <w:shd w:val="clear" w:color="auto" w:fill="auto"/>
          </w:tcPr>
          <w:p w14:paraId="5E1D8F1D" w14:textId="77777777" w:rsidR="0088120A" w:rsidRPr="006D459E" w:rsidRDefault="00484DA6" w:rsidP="00D047C0">
            <w:pPr>
              <w:jc w:val="both"/>
              <w:rPr>
                <w:rFonts w:ascii="Verdana" w:eastAsia="Calibri" w:hAnsi="Verdana"/>
                <w:noProof/>
                <w:sz w:val="20"/>
                <w:szCs w:val="20"/>
                <w:lang w:val="tr-TR"/>
              </w:rPr>
            </w:pPr>
            <w:r w:rsidRPr="000E4094">
              <w:rPr>
                <w:rFonts w:ascii="Verdana" w:eastAsia="Calibri" w:hAnsi="Verdana"/>
                <w:noProof/>
                <w:sz w:val="20"/>
                <w:szCs w:val="20"/>
                <w:lang w:val="tr-TR"/>
              </w:rPr>
              <w:t>Aday bilgisi e</w:t>
            </w:r>
            <w:r w:rsidR="0088120A" w:rsidRPr="000E4094">
              <w:rPr>
                <w:rFonts w:ascii="Verdana" w:eastAsia="Calibri" w:hAnsi="Verdana"/>
                <w:noProof/>
                <w:sz w:val="20"/>
                <w:szCs w:val="20"/>
                <w:lang w:val="tr-TR"/>
              </w:rPr>
              <w:t xml:space="preserve">n fazla </w:t>
            </w:r>
            <w:r w:rsidR="00BA3114" w:rsidRPr="000E4094">
              <w:rPr>
                <w:rFonts w:ascii="Verdana" w:eastAsia="Calibri" w:hAnsi="Verdana"/>
                <w:noProof/>
                <w:sz w:val="20"/>
                <w:szCs w:val="20"/>
                <w:lang w:val="tr-TR"/>
              </w:rPr>
              <w:t xml:space="preserve"> 10 </w:t>
            </w:r>
            <w:r w:rsidR="0088120A" w:rsidRPr="000E4094">
              <w:rPr>
                <w:rFonts w:ascii="Verdana" w:eastAsia="Calibri" w:hAnsi="Verdana"/>
                <w:noProof/>
                <w:sz w:val="20"/>
                <w:szCs w:val="20"/>
                <w:lang w:val="tr-TR"/>
              </w:rPr>
              <w:t>yıl olmak üzere özgeçmişin güncelliğini kaybedeceği süre kadar</w:t>
            </w:r>
            <w:r w:rsidRPr="000E4094">
              <w:rPr>
                <w:rFonts w:ascii="Verdana" w:eastAsia="Calibri" w:hAnsi="Verdana"/>
                <w:noProof/>
                <w:sz w:val="20"/>
                <w:szCs w:val="20"/>
                <w:lang w:val="tr-TR"/>
              </w:rPr>
              <w:t xml:space="preserve">, ses kaydı 1 yıl süre ile </w:t>
            </w:r>
            <w:r w:rsidR="0088120A" w:rsidRPr="000E4094">
              <w:rPr>
                <w:rFonts w:ascii="Verdana" w:eastAsia="Calibri" w:hAnsi="Verdana"/>
                <w:noProof/>
                <w:sz w:val="20"/>
                <w:szCs w:val="20"/>
                <w:lang w:val="tr-TR"/>
              </w:rPr>
              <w:t xml:space="preserve"> saklanır.</w:t>
            </w:r>
          </w:p>
        </w:tc>
      </w:tr>
      <w:tr w:rsidR="0088120A" w:rsidRPr="006D459E" w14:paraId="3EAA25CA" w14:textId="77777777" w:rsidTr="00D45E93">
        <w:trPr>
          <w:gridAfter w:val="1"/>
          <w:wAfter w:w="1125" w:type="dxa"/>
          <w:trHeight w:val="1247"/>
        </w:trPr>
        <w:tc>
          <w:tcPr>
            <w:tcW w:w="4111" w:type="dxa"/>
            <w:shd w:val="clear" w:color="auto" w:fill="auto"/>
            <w:vAlign w:val="center"/>
          </w:tcPr>
          <w:p w14:paraId="69322727" w14:textId="77777777" w:rsidR="0088120A" w:rsidRPr="006D459E" w:rsidRDefault="0088120A" w:rsidP="00D41636">
            <w:pPr>
              <w:rPr>
                <w:rFonts w:ascii="Verdana" w:eastAsia="Calibri" w:hAnsi="Verdana"/>
                <w:b/>
                <w:noProof/>
                <w:sz w:val="20"/>
                <w:szCs w:val="20"/>
                <w:lang w:val="tr-TR"/>
              </w:rPr>
            </w:pPr>
            <w:r w:rsidRPr="006D459E">
              <w:rPr>
                <w:rFonts w:ascii="Verdana" w:eastAsia="Calibri" w:hAnsi="Verdana"/>
                <w:b/>
                <w:noProof/>
                <w:sz w:val="20"/>
                <w:szCs w:val="20"/>
                <w:lang w:val="tr-TR"/>
              </w:rPr>
              <w:t>Müşteri Bilgileri</w:t>
            </w:r>
          </w:p>
          <w:p w14:paraId="4414F98E" w14:textId="77777777" w:rsidR="0088120A" w:rsidRPr="006D459E" w:rsidRDefault="0088120A" w:rsidP="00D41636">
            <w:pPr>
              <w:rPr>
                <w:rFonts w:ascii="Verdana" w:eastAsia="Calibri" w:hAnsi="Verdana"/>
                <w:b/>
                <w:noProof/>
                <w:sz w:val="20"/>
                <w:szCs w:val="20"/>
                <w:lang w:val="tr-TR"/>
              </w:rPr>
            </w:pPr>
          </w:p>
        </w:tc>
        <w:tc>
          <w:tcPr>
            <w:tcW w:w="4110" w:type="dxa"/>
            <w:gridSpan w:val="2"/>
            <w:shd w:val="clear" w:color="auto" w:fill="auto"/>
          </w:tcPr>
          <w:p w14:paraId="73B6961F" w14:textId="77777777" w:rsidR="0088120A" w:rsidRPr="006D459E" w:rsidRDefault="007D6FB4" w:rsidP="00D047C0">
            <w:pPr>
              <w:jc w:val="both"/>
              <w:rPr>
                <w:rFonts w:ascii="Verdana" w:eastAsia="Calibri" w:hAnsi="Verdana"/>
                <w:noProof/>
                <w:sz w:val="20"/>
                <w:szCs w:val="20"/>
                <w:lang w:val="tr-TR"/>
              </w:rPr>
            </w:pPr>
            <w:r>
              <w:rPr>
                <w:rFonts w:ascii="Verdana" w:eastAsia="Calibri" w:hAnsi="Verdana"/>
                <w:noProof/>
                <w:sz w:val="20"/>
                <w:szCs w:val="20"/>
                <w:lang w:val="tr-TR"/>
              </w:rPr>
              <w:t>Tüzel kişi müşterinin gerçek kişi temsilcisine ait bilgiler</w:t>
            </w:r>
            <w:r w:rsidR="0088120A" w:rsidRPr="006D459E">
              <w:rPr>
                <w:rFonts w:ascii="Verdana" w:eastAsia="Calibri" w:hAnsi="Verdana"/>
                <w:noProof/>
                <w:sz w:val="20"/>
                <w:szCs w:val="20"/>
                <w:lang w:val="tr-TR"/>
              </w:rPr>
              <w:t xml:space="preserve">, Türk Ticaret Kanunu md.82 uyarınca ticari defter ve kayıtlara dayanak teşkil eden faturaların düzenlenmesine esas bilgiler anılan kanun maddesi gereği 10 yıl süre ile, bunun dışındaki Müşteri Bilgileri ise işlendikleri amaç için gerekli olan süre kadar saklanır. </w:t>
            </w:r>
          </w:p>
        </w:tc>
      </w:tr>
      <w:tr w:rsidR="0088120A" w:rsidRPr="006D459E" w14:paraId="766FF702" w14:textId="77777777" w:rsidTr="00D45E93">
        <w:trPr>
          <w:gridAfter w:val="1"/>
          <w:wAfter w:w="1125" w:type="dxa"/>
          <w:trHeight w:val="490"/>
        </w:trPr>
        <w:tc>
          <w:tcPr>
            <w:tcW w:w="4111" w:type="dxa"/>
            <w:shd w:val="clear" w:color="auto" w:fill="auto"/>
            <w:vAlign w:val="center"/>
          </w:tcPr>
          <w:p w14:paraId="20787A0C" w14:textId="77777777" w:rsidR="0088120A" w:rsidRPr="006D459E" w:rsidRDefault="0088120A" w:rsidP="00D41636">
            <w:pPr>
              <w:rPr>
                <w:rFonts w:ascii="Verdana" w:eastAsia="Calibri" w:hAnsi="Verdana"/>
                <w:b/>
                <w:noProof/>
                <w:sz w:val="20"/>
                <w:szCs w:val="20"/>
                <w:lang w:val="tr-TR"/>
              </w:rPr>
            </w:pPr>
            <w:r w:rsidRPr="006D459E">
              <w:rPr>
                <w:rFonts w:ascii="Verdana" w:eastAsia="Calibri" w:hAnsi="Verdana"/>
                <w:b/>
                <w:noProof/>
                <w:sz w:val="20"/>
                <w:szCs w:val="20"/>
                <w:lang w:val="tr-TR"/>
              </w:rPr>
              <w:t>Ziyaretçi Bilgileri</w:t>
            </w:r>
          </w:p>
          <w:p w14:paraId="48EED2A9" w14:textId="77777777" w:rsidR="0088120A" w:rsidRPr="006D459E" w:rsidRDefault="0088120A" w:rsidP="00D41636">
            <w:pPr>
              <w:rPr>
                <w:rFonts w:ascii="Verdana" w:eastAsia="Calibri" w:hAnsi="Verdana"/>
                <w:b/>
                <w:noProof/>
                <w:sz w:val="20"/>
                <w:szCs w:val="20"/>
                <w:lang w:val="tr-TR"/>
              </w:rPr>
            </w:pPr>
          </w:p>
        </w:tc>
        <w:tc>
          <w:tcPr>
            <w:tcW w:w="4110" w:type="dxa"/>
            <w:gridSpan w:val="2"/>
            <w:shd w:val="clear" w:color="auto" w:fill="auto"/>
          </w:tcPr>
          <w:p w14:paraId="0D146EFF" w14:textId="77777777" w:rsidR="007D6FB4" w:rsidRPr="007D6FB4" w:rsidRDefault="007D6FB4" w:rsidP="00721B43">
            <w:pPr>
              <w:autoSpaceDE w:val="0"/>
              <w:autoSpaceDN w:val="0"/>
              <w:adjustRightInd w:val="0"/>
              <w:jc w:val="both"/>
              <w:rPr>
                <w:rFonts w:ascii="Verdana" w:eastAsia="Calibri" w:hAnsi="Verdana"/>
                <w:noProof/>
                <w:sz w:val="20"/>
                <w:szCs w:val="20"/>
                <w:lang w:val="tr-TR"/>
              </w:rPr>
            </w:pPr>
            <w:r w:rsidRPr="007D6FB4">
              <w:rPr>
                <w:rFonts w:ascii="Verdana" w:eastAsia="Calibri" w:hAnsi="Verdana"/>
                <w:noProof/>
                <w:sz w:val="20"/>
                <w:szCs w:val="20"/>
                <w:lang w:val="tr-TR"/>
              </w:rPr>
              <w:t xml:space="preserve">Etkinliğin </w:t>
            </w:r>
            <w:r>
              <w:rPr>
                <w:rFonts w:ascii="Verdana" w:eastAsia="Calibri" w:hAnsi="Verdana"/>
                <w:noProof/>
                <w:sz w:val="20"/>
                <w:szCs w:val="20"/>
                <w:lang w:val="tr-TR"/>
              </w:rPr>
              <w:t>s</w:t>
            </w:r>
            <w:r w:rsidRPr="007D6FB4">
              <w:rPr>
                <w:rFonts w:ascii="Verdana" w:eastAsia="Calibri" w:hAnsi="Verdana"/>
                <w:noProof/>
                <w:sz w:val="20"/>
                <w:szCs w:val="20"/>
                <w:lang w:val="tr-TR"/>
              </w:rPr>
              <w:t>ona</w:t>
            </w:r>
            <w:r w:rsidR="00721B43">
              <w:rPr>
                <w:rFonts w:ascii="Verdana" w:eastAsia="Calibri" w:hAnsi="Verdana"/>
                <w:noProof/>
                <w:sz w:val="20"/>
                <w:szCs w:val="20"/>
                <w:lang w:val="tr-TR"/>
              </w:rPr>
              <w:t xml:space="preserve"> </w:t>
            </w:r>
            <w:r w:rsidRPr="007D6FB4">
              <w:rPr>
                <w:rFonts w:ascii="Verdana" w:eastAsia="Calibri" w:hAnsi="Verdana"/>
                <w:noProof/>
                <w:sz w:val="20"/>
                <w:szCs w:val="20"/>
                <w:lang w:val="tr-TR"/>
              </w:rPr>
              <w:t>ermesinden İtibaren</w:t>
            </w:r>
          </w:p>
          <w:p w14:paraId="63F2D8B1" w14:textId="77777777" w:rsidR="0088120A" w:rsidRPr="006D459E" w:rsidRDefault="007D6FB4" w:rsidP="00721B43">
            <w:pPr>
              <w:jc w:val="both"/>
              <w:rPr>
                <w:rFonts w:ascii="Verdana" w:eastAsia="Calibri" w:hAnsi="Verdana"/>
                <w:noProof/>
                <w:sz w:val="20"/>
                <w:szCs w:val="20"/>
                <w:lang w:val="tr-TR"/>
              </w:rPr>
            </w:pPr>
            <w:r w:rsidRPr="007D6FB4">
              <w:rPr>
                <w:rFonts w:ascii="Verdana" w:eastAsia="Calibri" w:hAnsi="Verdana"/>
                <w:noProof/>
                <w:sz w:val="20"/>
                <w:szCs w:val="20"/>
                <w:lang w:val="tr-TR"/>
              </w:rPr>
              <w:t xml:space="preserve">2 </w:t>
            </w:r>
            <w:r>
              <w:rPr>
                <w:rFonts w:ascii="Verdana" w:eastAsia="Calibri" w:hAnsi="Verdana"/>
                <w:noProof/>
                <w:sz w:val="20"/>
                <w:szCs w:val="20"/>
                <w:lang w:val="tr-TR"/>
              </w:rPr>
              <w:t>yıl süre ile saklanır.</w:t>
            </w:r>
          </w:p>
        </w:tc>
      </w:tr>
      <w:tr w:rsidR="0088120A" w:rsidRPr="006D459E" w14:paraId="4F81AFE5" w14:textId="77777777" w:rsidTr="00D45E93">
        <w:trPr>
          <w:gridAfter w:val="1"/>
          <w:wAfter w:w="1125" w:type="dxa"/>
          <w:trHeight w:val="757"/>
        </w:trPr>
        <w:tc>
          <w:tcPr>
            <w:tcW w:w="4111" w:type="dxa"/>
            <w:shd w:val="clear" w:color="auto" w:fill="auto"/>
            <w:vAlign w:val="center"/>
          </w:tcPr>
          <w:p w14:paraId="4063F978" w14:textId="77777777" w:rsidR="0088120A" w:rsidRPr="006D459E" w:rsidRDefault="0088120A" w:rsidP="00D41636">
            <w:pPr>
              <w:rPr>
                <w:rFonts w:ascii="Verdana" w:eastAsia="Calibri" w:hAnsi="Verdana"/>
                <w:b/>
                <w:noProof/>
                <w:sz w:val="20"/>
                <w:szCs w:val="20"/>
                <w:lang w:val="tr-TR"/>
              </w:rPr>
            </w:pPr>
            <w:r w:rsidRPr="006D459E">
              <w:rPr>
                <w:rFonts w:ascii="Verdana" w:eastAsia="Calibri" w:hAnsi="Verdana"/>
                <w:b/>
                <w:noProof/>
                <w:sz w:val="20"/>
                <w:szCs w:val="20"/>
                <w:lang w:val="tr-TR"/>
              </w:rPr>
              <w:t>İş Ortağı/Çözüm Ortağı/Danışman Bilgileri</w:t>
            </w:r>
          </w:p>
          <w:p w14:paraId="5666403E" w14:textId="77777777" w:rsidR="0088120A" w:rsidRPr="006D459E" w:rsidRDefault="0088120A" w:rsidP="00D41636">
            <w:pPr>
              <w:rPr>
                <w:rFonts w:ascii="Verdana" w:eastAsia="Calibri" w:hAnsi="Verdana"/>
                <w:b/>
                <w:noProof/>
                <w:sz w:val="20"/>
                <w:szCs w:val="20"/>
                <w:lang w:val="tr-TR"/>
              </w:rPr>
            </w:pPr>
          </w:p>
        </w:tc>
        <w:tc>
          <w:tcPr>
            <w:tcW w:w="4110" w:type="dxa"/>
            <w:gridSpan w:val="2"/>
            <w:shd w:val="clear" w:color="auto" w:fill="auto"/>
          </w:tcPr>
          <w:p w14:paraId="2BBB6796" w14:textId="77777777" w:rsidR="0088120A" w:rsidRPr="006D459E" w:rsidRDefault="0088120A" w:rsidP="00D047C0">
            <w:pPr>
              <w:jc w:val="both"/>
              <w:rPr>
                <w:rFonts w:ascii="Verdana" w:eastAsia="Calibri" w:hAnsi="Verdana"/>
                <w:noProof/>
                <w:sz w:val="20"/>
                <w:szCs w:val="20"/>
                <w:lang w:val="tr-TR"/>
              </w:rPr>
            </w:pPr>
            <w:r w:rsidRPr="006D459E">
              <w:rPr>
                <w:rFonts w:ascii="Verdana" w:eastAsia="Calibri" w:hAnsi="Verdana"/>
                <w:noProof/>
                <w:sz w:val="20"/>
                <w:szCs w:val="20"/>
                <w:lang w:val="tr-TR"/>
              </w:rPr>
              <w:t xml:space="preserve">İş Ortağı/Çözüm Ortağı/Danışmanın, Şirket ile olan iş/ticari ilişkisi süresince ve sona ermesinden itibaren Türk Borçlar Kanunu md.146 uyarınca 10 yıl süre ile saklanır. </w:t>
            </w:r>
          </w:p>
        </w:tc>
      </w:tr>
      <w:tr w:rsidR="0088120A" w:rsidRPr="006D459E" w14:paraId="74EF6814" w14:textId="77777777" w:rsidTr="00D45E93">
        <w:trPr>
          <w:gridAfter w:val="1"/>
          <w:wAfter w:w="1125" w:type="dxa"/>
          <w:trHeight w:val="1550"/>
        </w:trPr>
        <w:tc>
          <w:tcPr>
            <w:tcW w:w="4111" w:type="dxa"/>
            <w:shd w:val="clear" w:color="auto" w:fill="auto"/>
            <w:vAlign w:val="center"/>
          </w:tcPr>
          <w:p w14:paraId="3D45CC31" w14:textId="77777777" w:rsidR="0088120A" w:rsidRPr="006D459E" w:rsidRDefault="0088120A" w:rsidP="00D41636">
            <w:pPr>
              <w:rPr>
                <w:rFonts w:ascii="Verdana" w:eastAsia="Calibri" w:hAnsi="Verdana"/>
                <w:b/>
                <w:noProof/>
                <w:sz w:val="20"/>
                <w:szCs w:val="20"/>
                <w:lang w:val="tr-TR"/>
              </w:rPr>
            </w:pPr>
            <w:r w:rsidRPr="006D459E">
              <w:rPr>
                <w:rFonts w:ascii="Verdana" w:eastAsia="Calibri" w:hAnsi="Verdana"/>
                <w:b/>
                <w:noProof/>
                <w:sz w:val="20"/>
                <w:szCs w:val="20"/>
                <w:lang w:val="tr-TR"/>
              </w:rPr>
              <w:t>Şirket’in İşbirliği İçinde  Olduğu Kurum/Firmalar Tarafından Şirket ile Paylaşılan Kişisel Veriler</w:t>
            </w:r>
          </w:p>
          <w:p w14:paraId="39B75223" w14:textId="77777777" w:rsidR="0088120A" w:rsidRPr="006D459E" w:rsidRDefault="0088120A" w:rsidP="00D41636">
            <w:pPr>
              <w:rPr>
                <w:rFonts w:ascii="Verdana" w:eastAsia="Calibri" w:hAnsi="Verdana"/>
                <w:b/>
                <w:noProof/>
                <w:sz w:val="20"/>
                <w:szCs w:val="20"/>
                <w:lang w:val="tr-TR"/>
              </w:rPr>
            </w:pPr>
          </w:p>
        </w:tc>
        <w:tc>
          <w:tcPr>
            <w:tcW w:w="4110" w:type="dxa"/>
            <w:gridSpan w:val="2"/>
            <w:shd w:val="clear" w:color="auto" w:fill="auto"/>
          </w:tcPr>
          <w:p w14:paraId="48D6D67D" w14:textId="77777777" w:rsidR="0088120A" w:rsidRPr="006D459E" w:rsidRDefault="0088120A" w:rsidP="00D047C0">
            <w:pPr>
              <w:jc w:val="both"/>
              <w:rPr>
                <w:rFonts w:ascii="Verdana" w:eastAsia="Calibri" w:hAnsi="Verdana"/>
                <w:noProof/>
                <w:sz w:val="20"/>
                <w:szCs w:val="20"/>
                <w:lang w:val="tr-TR"/>
              </w:rPr>
            </w:pPr>
            <w:r w:rsidRPr="006D459E">
              <w:rPr>
                <w:rFonts w:ascii="Verdana" w:eastAsia="Calibri" w:hAnsi="Verdana"/>
                <w:noProof/>
                <w:sz w:val="20"/>
                <w:szCs w:val="20"/>
                <w:lang w:val="tr-TR"/>
              </w:rPr>
              <w:t>Şirketin İşbirliği İçinde Olduğu Kurum/Firmaların Şirketin ile</w:t>
            </w:r>
            <w:r w:rsidRPr="006D459E">
              <w:rPr>
                <w:rFonts w:ascii="Verdana" w:eastAsia="Calibri" w:hAnsi="Verdana"/>
                <w:sz w:val="20"/>
                <w:szCs w:val="20"/>
                <w:lang w:val="tr-TR"/>
              </w:rPr>
              <w:t xml:space="preserve"> </w:t>
            </w:r>
            <w:r w:rsidRPr="006D459E">
              <w:rPr>
                <w:rFonts w:ascii="Verdana" w:eastAsia="Calibri" w:hAnsi="Verdana"/>
                <w:noProof/>
                <w:sz w:val="20"/>
                <w:szCs w:val="20"/>
                <w:lang w:val="tr-TR"/>
              </w:rPr>
              <w:t>olan iş/ticari ilişkisi süresince ve sona ermesinden itibaren Türk Borçlar Kanunu md.146 uyarınca 10 yıl süre ile saklanır.</w:t>
            </w:r>
          </w:p>
        </w:tc>
      </w:tr>
      <w:tr w:rsidR="00356D9A" w:rsidRPr="006D459E" w14:paraId="4A82F438" w14:textId="77777777" w:rsidTr="00D45E93">
        <w:trPr>
          <w:gridAfter w:val="1"/>
          <w:wAfter w:w="1125" w:type="dxa"/>
          <w:trHeight w:val="505"/>
        </w:trPr>
        <w:tc>
          <w:tcPr>
            <w:tcW w:w="4111" w:type="dxa"/>
            <w:shd w:val="clear" w:color="auto" w:fill="auto"/>
            <w:vAlign w:val="center"/>
          </w:tcPr>
          <w:p w14:paraId="1F78ABF9" w14:textId="77777777" w:rsidR="00356D9A" w:rsidRPr="006D459E" w:rsidRDefault="00356D9A" w:rsidP="00D41636">
            <w:pPr>
              <w:rPr>
                <w:rFonts w:ascii="Verdana" w:eastAsia="Calibri" w:hAnsi="Verdana"/>
                <w:b/>
                <w:noProof/>
                <w:sz w:val="20"/>
                <w:szCs w:val="20"/>
                <w:lang w:val="tr-TR"/>
              </w:rPr>
            </w:pPr>
            <w:r w:rsidRPr="006D459E">
              <w:rPr>
                <w:rFonts w:ascii="Verdana" w:eastAsia="Calibri" w:hAnsi="Verdana"/>
                <w:b/>
                <w:noProof/>
                <w:sz w:val="20"/>
                <w:szCs w:val="20"/>
                <w:lang w:val="tr-TR"/>
              </w:rPr>
              <w:t>İnternet Sitesi Ziyaretçisi</w:t>
            </w:r>
          </w:p>
        </w:tc>
        <w:tc>
          <w:tcPr>
            <w:tcW w:w="4110" w:type="dxa"/>
            <w:gridSpan w:val="2"/>
            <w:shd w:val="clear" w:color="auto" w:fill="auto"/>
          </w:tcPr>
          <w:p w14:paraId="736A27BA" w14:textId="77777777" w:rsidR="00356D9A" w:rsidRPr="006D459E" w:rsidRDefault="00356D9A" w:rsidP="00D047C0">
            <w:pPr>
              <w:jc w:val="both"/>
              <w:rPr>
                <w:rFonts w:ascii="Verdana" w:eastAsia="Calibri" w:hAnsi="Verdana"/>
                <w:noProof/>
                <w:sz w:val="20"/>
                <w:szCs w:val="20"/>
                <w:lang w:val="tr-TR"/>
              </w:rPr>
            </w:pPr>
            <w:r w:rsidRPr="006D459E">
              <w:rPr>
                <w:rFonts w:ascii="Verdana" w:eastAsia="Calibri" w:hAnsi="Verdana"/>
                <w:noProof/>
                <w:sz w:val="20"/>
                <w:szCs w:val="20"/>
                <w:lang w:val="tr-TR"/>
              </w:rPr>
              <w:t>İnternet Sitesi Ziyarteçisine ait ad, soyad,</w:t>
            </w:r>
            <w:r w:rsidR="00014F76">
              <w:rPr>
                <w:rFonts w:ascii="Verdana" w:eastAsia="Calibri" w:hAnsi="Verdana"/>
                <w:noProof/>
                <w:sz w:val="20"/>
                <w:szCs w:val="20"/>
                <w:lang w:val="tr-TR"/>
              </w:rPr>
              <w:t xml:space="preserve">E- Posta, </w:t>
            </w:r>
            <w:r w:rsidR="0085610D">
              <w:rPr>
                <w:rFonts w:ascii="Verdana" w:eastAsia="Calibri" w:hAnsi="Verdana"/>
                <w:noProof/>
                <w:sz w:val="20"/>
                <w:szCs w:val="20"/>
                <w:lang w:val="tr-TR"/>
              </w:rPr>
              <w:t>telefon, IP adres ve CV</w:t>
            </w:r>
            <w:r w:rsidRPr="006D459E">
              <w:rPr>
                <w:rFonts w:ascii="Verdana" w:eastAsia="Calibri" w:hAnsi="Verdana"/>
                <w:noProof/>
                <w:sz w:val="20"/>
                <w:szCs w:val="20"/>
                <w:lang w:val="tr-TR"/>
              </w:rPr>
              <w:t xml:space="preserve">, gezinme hareket bilgileri </w:t>
            </w:r>
            <w:r w:rsidR="000A4207">
              <w:rPr>
                <w:rFonts w:ascii="Verdana" w:eastAsia="Calibri" w:hAnsi="Verdana"/>
                <w:noProof/>
                <w:sz w:val="20"/>
                <w:szCs w:val="20"/>
                <w:lang w:val="tr-TR"/>
              </w:rPr>
              <w:t>5</w:t>
            </w:r>
            <w:r w:rsidR="0016199D" w:rsidRPr="006D459E">
              <w:rPr>
                <w:rFonts w:ascii="Verdana" w:eastAsia="Calibri" w:hAnsi="Verdana"/>
                <w:noProof/>
                <w:sz w:val="20"/>
                <w:szCs w:val="20"/>
                <w:lang w:val="tr-TR"/>
              </w:rPr>
              <w:t xml:space="preserve"> </w:t>
            </w:r>
            <w:r w:rsidRPr="006D459E">
              <w:rPr>
                <w:rFonts w:ascii="Verdana" w:eastAsia="Calibri" w:hAnsi="Verdana"/>
                <w:noProof/>
                <w:sz w:val="20"/>
                <w:szCs w:val="20"/>
                <w:lang w:val="tr-TR"/>
              </w:rPr>
              <w:t>yıl süre ile saklanır.</w:t>
            </w:r>
          </w:p>
        </w:tc>
      </w:tr>
      <w:tr w:rsidR="003A7A2D" w:rsidRPr="006D459E" w14:paraId="35E12AAF" w14:textId="77777777" w:rsidTr="00D4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125" w:type="dxa"/>
          <w:trHeight w:val="1294"/>
        </w:trPr>
        <w:tc>
          <w:tcPr>
            <w:tcW w:w="4111" w:type="dxa"/>
            <w:tcBorders>
              <w:top w:val="single" w:sz="4" w:space="0" w:color="auto"/>
              <w:left w:val="single" w:sz="4" w:space="0" w:color="auto"/>
              <w:bottom w:val="single" w:sz="4" w:space="0" w:color="auto"/>
              <w:right w:val="single" w:sz="4" w:space="0" w:color="auto"/>
            </w:tcBorders>
            <w:vAlign w:val="center"/>
            <w:hideMark/>
          </w:tcPr>
          <w:p w14:paraId="1CDFE6AE" w14:textId="77777777" w:rsidR="003A7A2D" w:rsidRPr="006D459E" w:rsidRDefault="003A7A2D" w:rsidP="00D41636">
            <w:pPr>
              <w:rPr>
                <w:rFonts w:ascii="Verdana" w:eastAsia="Calibri" w:hAnsi="Verdana"/>
                <w:b/>
                <w:noProof/>
                <w:sz w:val="20"/>
                <w:szCs w:val="20"/>
                <w:lang w:val="tr-TR"/>
              </w:rPr>
            </w:pPr>
            <w:r w:rsidRPr="006D459E">
              <w:rPr>
                <w:rFonts w:ascii="Verdana" w:eastAsia="Calibri" w:hAnsi="Verdana"/>
                <w:b/>
                <w:noProof/>
                <w:sz w:val="20"/>
                <w:szCs w:val="20"/>
                <w:lang w:val="tr-TR"/>
              </w:rPr>
              <w:lastRenderedPageBreak/>
              <w:t>Stajyer(öğrenci)</w:t>
            </w:r>
          </w:p>
          <w:p w14:paraId="54A16EFC" w14:textId="77777777" w:rsidR="003A7A2D" w:rsidRPr="006D459E" w:rsidRDefault="003A7A2D" w:rsidP="00D41636">
            <w:pPr>
              <w:rPr>
                <w:rFonts w:ascii="Verdana" w:eastAsia="Calibri" w:hAnsi="Verdana"/>
                <w:b/>
                <w:noProof/>
                <w:sz w:val="20"/>
                <w:szCs w:val="20"/>
                <w:lang w:val="tr-TR"/>
              </w:rPr>
            </w:pPr>
            <w:r w:rsidRPr="006D459E">
              <w:rPr>
                <w:rFonts w:ascii="Verdana" w:eastAsia="Calibri" w:hAnsi="Verdana"/>
                <w:b/>
                <w:noProof/>
                <w:sz w:val="20"/>
                <w:szCs w:val="20"/>
                <w:lang w:val="tr-TR"/>
              </w:rPr>
              <w:t>Stajyer'e ait staj dosyasında yer alan bilgiler</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2BA837" w14:textId="77777777" w:rsidR="003A7A2D" w:rsidRPr="006D459E" w:rsidRDefault="003A7A2D" w:rsidP="00FD660D">
            <w:pPr>
              <w:jc w:val="both"/>
              <w:rPr>
                <w:rFonts w:ascii="Verdana" w:eastAsia="Calibri" w:hAnsi="Verdana"/>
                <w:b/>
                <w:noProof/>
                <w:sz w:val="20"/>
                <w:szCs w:val="20"/>
                <w:lang w:val="tr-TR"/>
              </w:rPr>
            </w:pPr>
            <w:r w:rsidRPr="006D459E">
              <w:rPr>
                <w:rFonts w:ascii="Verdana" w:eastAsia="Calibri" w:hAnsi="Verdana"/>
                <w:noProof/>
                <w:sz w:val="20"/>
                <w:szCs w:val="20"/>
                <w:lang w:val="tr-TR"/>
              </w:rPr>
              <w:t>Staj ilişkisinin devamında ve hitamını takip eden takvim yılı başından itibaren 10(on) yıl süreyle saklanmaktadır.</w:t>
            </w:r>
          </w:p>
        </w:tc>
      </w:tr>
      <w:tr w:rsidR="0016199D" w:rsidRPr="006D459E" w14:paraId="6F849A26" w14:textId="77777777" w:rsidTr="00D4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125" w:type="dxa"/>
          <w:trHeight w:val="1294"/>
        </w:trPr>
        <w:tc>
          <w:tcPr>
            <w:tcW w:w="4111" w:type="dxa"/>
            <w:tcBorders>
              <w:top w:val="single" w:sz="4" w:space="0" w:color="auto"/>
              <w:left w:val="single" w:sz="4" w:space="0" w:color="auto"/>
              <w:bottom w:val="single" w:sz="4" w:space="0" w:color="auto"/>
              <w:right w:val="single" w:sz="4" w:space="0" w:color="auto"/>
            </w:tcBorders>
            <w:vAlign w:val="center"/>
          </w:tcPr>
          <w:p w14:paraId="1A2F5A36" w14:textId="77777777" w:rsidR="0016199D" w:rsidRDefault="0083018C" w:rsidP="00D41636">
            <w:pPr>
              <w:rPr>
                <w:rFonts w:ascii="Verdana" w:eastAsia="Calibri" w:hAnsi="Verdana"/>
                <w:b/>
                <w:noProof/>
                <w:sz w:val="20"/>
                <w:szCs w:val="20"/>
                <w:lang w:val="tr-TR"/>
              </w:rPr>
            </w:pPr>
            <w:r>
              <w:rPr>
                <w:rFonts w:ascii="Verdana" w:eastAsia="Calibri" w:hAnsi="Verdana"/>
                <w:b/>
                <w:noProof/>
                <w:sz w:val="20"/>
                <w:szCs w:val="20"/>
                <w:lang w:val="tr-TR"/>
              </w:rPr>
              <w:t>Görsel kayıtlar</w:t>
            </w:r>
            <w:r w:rsidR="00D41636">
              <w:rPr>
                <w:rFonts w:ascii="Verdana" w:eastAsia="Calibri" w:hAnsi="Verdana"/>
                <w:b/>
                <w:noProof/>
                <w:sz w:val="20"/>
                <w:szCs w:val="20"/>
                <w:lang w:val="tr-TR"/>
              </w:rPr>
              <w:t>;</w:t>
            </w:r>
          </w:p>
          <w:p w14:paraId="25A48CE8" w14:textId="77777777" w:rsidR="00D41636" w:rsidRDefault="00D41636" w:rsidP="00D41636">
            <w:pPr>
              <w:rPr>
                <w:rFonts w:ascii="Verdana" w:eastAsia="Calibri" w:hAnsi="Verdana"/>
                <w:b/>
                <w:noProof/>
                <w:sz w:val="20"/>
                <w:szCs w:val="20"/>
                <w:lang w:val="tr-TR"/>
              </w:rPr>
            </w:pPr>
            <w:r>
              <w:rPr>
                <w:rFonts w:ascii="Verdana" w:eastAsia="Calibri" w:hAnsi="Verdana"/>
                <w:b/>
                <w:noProof/>
                <w:sz w:val="20"/>
                <w:szCs w:val="20"/>
                <w:lang w:val="tr-TR"/>
              </w:rPr>
              <w:t>Kamera kayıtları</w:t>
            </w:r>
          </w:p>
          <w:p w14:paraId="34BE581B" w14:textId="77777777" w:rsidR="005A5DBC" w:rsidRPr="006D459E" w:rsidRDefault="005A5DBC" w:rsidP="00D41636">
            <w:pPr>
              <w:rPr>
                <w:rFonts w:ascii="Verdana" w:eastAsia="Calibri" w:hAnsi="Verdana"/>
                <w:b/>
                <w:noProof/>
                <w:sz w:val="20"/>
                <w:szCs w:val="20"/>
                <w:lang w:val="tr-TR"/>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46C3A7" w14:textId="77777777" w:rsidR="000E4E8A" w:rsidRPr="000E4E8A" w:rsidRDefault="000E4E8A" w:rsidP="00FD660D">
            <w:pPr>
              <w:autoSpaceDE w:val="0"/>
              <w:autoSpaceDN w:val="0"/>
              <w:adjustRightInd w:val="0"/>
              <w:jc w:val="both"/>
              <w:rPr>
                <w:rFonts w:ascii="Verdana" w:eastAsia="Calibri" w:hAnsi="Verdana"/>
                <w:noProof/>
                <w:sz w:val="20"/>
                <w:szCs w:val="20"/>
                <w:lang w:val="tr-TR"/>
              </w:rPr>
            </w:pPr>
            <w:r w:rsidRPr="000E4E8A">
              <w:rPr>
                <w:rFonts w:ascii="Verdana" w:eastAsia="Calibri" w:hAnsi="Verdana"/>
                <w:noProof/>
                <w:sz w:val="20"/>
                <w:szCs w:val="20"/>
                <w:lang w:val="tr-TR"/>
              </w:rPr>
              <w:t xml:space="preserve">CCTV </w:t>
            </w:r>
            <w:r>
              <w:rPr>
                <w:rFonts w:ascii="Verdana" w:eastAsia="Calibri" w:hAnsi="Verdana"/>
                <w:noProof/>
                <w:sz w:val="20"/>
                <w:szCs w:val="20"/>
                <w:lang w:val="tr-TR"/>
              </w:rPr>
              <w:t>k</w:t>
            </w:r>
            <w:r w:rsidRPr="000E4E8A">
              <w:rPr>
                <w:rFonts w:ascii="Verdana" w:eastAsia="Calibri" w:hAnsi="Verdana"/>
                <w:noProof/>
                <w:sz w:val="20"/>
                <w:szCs w:val="20"/>
                <w:lang w:val="tr-TR"/>
              </w:rPr>
              <w:t xml:space="preserve">ameraları </w:t>
            </w:r>
            <w:r>
              <w:rPr>
                <w:rFonts w:ascii="Verdana" w:eastAsia="Calibri" w:hAnsi="Verdana"/>
                <w:noProof/>
                <w:sz w:val="20"/>
                <w:szCs w:val="20"/>
                <w:lang w:val="tr-TR"/>
              </w:rPr>
              <w:t>u</w:t>
            </w:r>
            <w:r w:rsidRPr="000E4E8A">
              <w:rPr>
                <w:rFonts w:ascii="Verdana" w:eastAsia="Calibri" w:hAnsi="Verdana"/>
                <w:noProof/>
                <w:sz w:val="20"/>
                <w:szCs w:val="20"/>
                <w:lang w:val="tr-TR"/>
              </w:rPr>
              <w:t xml:space="preserve">yarınca </w:t>
            </w:r>
            <w:r>
              <w:rPr>
                <w:rFonts w:ascii="Verdana" w:eastAsia="Calibri" w:hAnsi="Verdana"/>
                <w:noProof/>
                <w:sz w:val="20"/>
                <w:szCs w:val="20"/>
                <w:lang w:val="tr-TR"/>
              </w:rPr>
              <w:t>g</w:t>
            </w:r>
            <w:r w:rsidRPr="000E4E8A">
              <w:rPr>
                <w:rFonts w:ascii="Verdana" w:eastAsia="Calibri" w:hAnsi="Verdana"/>
                <w:noProof/>
                <w:sz w:val="20"/>
                <w:szCs w:val="20"/>
                <w:lang w:val="tr-TR"/>
              </w:rPr>
              <w:t>üvenlik</w:t>
            </w:r>
          </w:p>
          <w:p w14:paraId="06CC87DB" w14:textId="77777777" w:rsidR="0016199D" w:rsidRPr="006D459E" w:rsidRDefault="000E4E8A" w:rsidP="00FD660D">
            <w:pPr>
              <w:jc w:val="both"/>
              <w:rPr>
                <w:rFonts w:ascii="Verdana" w:eastAsia="Calibri" w:hAnsi="Verdana"/>
                <w:noProof/>
                <w:sz w:val="20"/>
                <w:szCs w:val="20"/>
                <w:lang w:val="tr-TR"/>
              </w:rPr>
            </w:pPr>
            <w:r>
              <w:rPr>
                <w:rFonts w:ascii="Verdana" w:eastAsia="Calibri" w:hAnsi="Verdana"/>
                <w:noProof/>
                <w:sz w:val="20"/>
                <w:szCs w:val="20"/>
                <w:lang w:val="tr-TR"/>
              </w:rPr>
              <w:t>a</w:t>
            </w:r>
            <w:r w:rsidRPr="000E4E8A">
              <w:rPr>
                <w:rFonts w:ascii="Verdana" w:eastAsia="Calibri" w:hAnsi="Verdana"/>
                <w:noProof/>
                <w:sz w:val="20"/>
                <w:szCs w:val="20"/>
                <w:lang w:val="tr-TR"/>
              </w:rPr>
              <w:t xml:space="preserve">maçlı </w:t>
            </w:r>
            <w:r>
              <w:rPr>
                <w:rFonts w:ascii="Verdana" w:eastAsia="Calibri" w:hAnsi="Verdana"/>
                <w:noProof/>
                <w:sz w:val="20"/>
                <w:szCs w:val="20"/>
                <w:lang w:val="tr-TR"/>
              </w:rPr>
              <w:t>o</w:t>
            </w:r>
            <w:r w:rsidRPr="000E4E8A">
              <w:rPr>
                <w:rFonts w:ascii="Verdana" w:eastAsia="Calibri" w:hAnsi="Verdana"/>
                <w:noProof/>
                <w:sz w:val="20"/>
                <w:szCs w:val="20"/>
                <w:lang w:val="tr-TR"/>
              </w:rPr>
              <w:t xml:space="preserve">larak </w:t>
            </w:r>
            <w:r>
              <w:rPr>
                <w:rFonts w:ascii="Verdana" w:eastAsia="Calibri" w:hAnsi="Verdana"/>
                <w:noProof/>
                <w:sz w:val="20"/>
                <w:szCs w:val="20"/>
                <w:lang w:val="tr-TR"/>
              </w:rPr>
              <w:t>i</w:t>
            </w:r>
            <w:r w:rsidRPr="000E4E8A">
              <w:rPr>
                <w:rFonts w:ascii="Verdana" w:eastAsia="Calibri" w:hAnsi="Verdana"/>
                <w:noProof/>
                <w:sz w:val="20"/>
                <w:szCs w:val="20"/>
                <w:lang w:val="tr-TR"/>
              </w:rPr>
              <w:t xml:space="preserve">şlenen </w:t>
            </w:r>
            <w:r>
              <w:rPr>
                <w:rFonts w:ascii="Verdana" w:eastAsia="Calibri" w:hAnsi="Verdana"/>
                <w:noProof/>
                <w:sz w:val="20"/>
                <w:szCs w:val="20"/>
                <w:lang w:val="tr-TR"/>
              </w:rPr>
              <w:t>k</w:t>
            </w:r>
            <w:r w:rsidRPr="000E4E8A">
              <w:rPr>
                <w:rFonts w:ascii="Verdana" w:eastAsia="Calibri" w:hAnsi="Verdana"/>
                <w:noProof/>
                <w:sz w:val="20"/>
                <w:szCs w:val="20"/>
                <w:lang w:val="tr-TR"/>
              </w:rPr>
              <w:t xml:space="preserve">işisel </w:t>
            </w:r>
            <w:r>
              <w:rPr>
                <w:rFonts w:ascii="Verdana" w:eastAsia="Calibri" w:hAnsi="Verdana"/>
                <w:noProof/>
                <w:sz w:val="20"/>
                <w:szCs w:val="20"/>
                <w:lang w:val="tr-TR"/>
              </w:rPr>
              <w:t>v</w:t>
            </w:r>
            <w:r w:rsidRPr="000E4E8A">
              <w:rPr>
                <w:rFonts w:ascii="Verdana" w:eastAsia="Calibri" w:hAnsi="Verdana"/>
                <w:noProof/>
                <w:sz w:val="20"/>
                <w:szCs w:val="20"/>
                <w:lang w:val="tr-TR"/>
              </w:rPr>
              <w:t>eriler</w:t>
            </w:r>
            <w:r>
              <w:rPr>
                <w:rFonts w:ascii="Verdana" w:eastAsia="Calibri" w:hAnsi="Verdana"/>
                <w:noProof/>
                <w:sz w:val="20"/>
                <w:szCs w:val="20"/>
                <w:lang w:val="tr-TR"/>
              </w:rPr>
              <w:t xml:space="preserve"> </w:t>
            </w:r>
            <w:r w:rsidR="0016199D">
              <w:rPr>
                <w:rFonts w:ascii="Verdana" w:eastAsia="Calibri" w:hAnsi="Verdana"/>
                <w:noProof/>
                <w:sz w:val="20"/>
                <w:szCs w:val="20"/>
                <w:lang w:val="tr-TR"/>
              </w:rPr>
              <w:t>2 yıl süre ile saklanır.</w:t>
            </w:r>
          </w:p>
        </w:tc>
      </w:tr>
      <w:tr w:rsidR="00F43B76" w:rsidRPr="006D459E" w14:paraId="4C3981C0" w14:textId="77777777" w:rsidTr="00D4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125" w:type="dxa"/>
          <w:trHeight w:val="1294"/>
        </w:trPr>
        <w:tc>
          <w:tcPr>
            <w:tcW w:w="4111" w:type="dxa"/>
            <w:tcBorders>
              <w:top w:val="single" w:sz="4" w:space="0" w:color="auto"/>
              <w:left w:val="single" w:sz="4" w:space="0" w:color="auto"/>
              <w:bottom w:val="single" w:sz="4" w:space="0" w:color="auto"/>
              <w:right w:val="single" w:sz="4" w:space="0" w:color="auto"/>
            </w:tcBorders>
            <w:vAlign w:val="center"/>
          </w:tcPr>
          <w:p w14:paraId="4D1A897B" w14:textId="77777777" w:rsidR="00F43B76" w:rsidRPr="00F43B76" w:rsidRDefault="00F43B76" w:rsidP="00D41636">
            <w:pPr>
              <w:autoSpaceDE w:val="0"/>
              <w:autoSpaceDN w:val="0"/>
              <w:adjustRightInd w:val="0"/>
              <w:rPr>
                <w:rFonts w:ascii="Verdana" w:eastAsia="Calibri" w:hAnsi="Verdana"/>
                <w:b/>
                <w:noProof/>
                <w:sz w:val="20"/>
                <w:szCs w:val="20"/>
                <w:lang w:val="tr-TR"/>
              </w:rPr>
            </w:pPr>
            <w:r w:rsidRPr="00F43B76">
              <w:rPr>
                <w:rFonts w:ascii="Verdana" w:eastAsia="Calibri" w:hAnsi="Verdana"/>
                <w:b/>
                <w:noProof/>
                <w:sz w:val="20"/>
                <w:szCs w:val="20"/>
                <w:lang w:val="tr-TR"/>
              </w:rPr>
              <w:t>Muhasebe ve Finansal İşlemlere</w:t>
            </w:r>
          </w:p>
          <w:p w14:paraId="0E192042" w14:textId="77777777" w:rsidR="00F43B76" w:rsidRPr="0016199D" w:rsidRDefault="00F43B76" w:rsidP="00D41636">
            <w:pPr>
              <w:rPr>
                <w:rFonts w:ascii="Verdana" w:eastAsia="Calibri" w:hAnsi="Verdana"/>
                <w:b/>
                <w:noProof/>
                <w:sz w:val="20"/>
                <w:szCs w:val="20"/>
                <w:lang w:val="tr-TR"/>
              </w:rPr>
            </w:pPr>
            <w:r w:rsidRPr="00F43B76">
              <w:rPr>
                <w:rFonts w:ascii="Verdana" w:eastAsia="Calibri" w:hAnsi="Verdana"/>
                <w:b/>
                <w:noProof/>
                <w:sz w:val="20"/>
                <w:szCs w:val="20"/>
                <w:lang w:val="tr-TR"/>
              </w:rPr>
              <w:t xml:space="preserve">İlişkin tüm </w:t>
            </w:r>
            <w:r>
              <w:rPr>
                <w:rFonts w:ascii="Verdana" w:eastAsia="Calibri" w:hAnsi="Verdana"/>
                <w:b/>
                <w:noProof/>
                <w:sz w:val="20"/>
                <w:szCs w:val="20"/>
                <w:lang w:val="tr-TR"/>
              </w:rPr>
              <w:t>k</w:t>
            </w:r>
            <w:r w:rsidRPr="00F43B76">
              <w:rPr>
                <w:rFonts w:ascii="Verdana" w:eastAsia="Calibri" w:hAnsi="Verdana"/>
                <w:b/>
                <w:noProof/>
                <w:sz w:val="20"/>
                <w:szCs w:val="20"/>
                <w:lang w:val="tr-TR"/>
              </w:rPr>
              <w:t>ayıtlar</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F73F04" w14:textId="77777777" w:rsidR="00F43B76" w:rsidRDefault="00284CD8" w:rsidP="00FD660D">
            <w:pPr>
              <w:jc w:val="both"/>
              <w:rPr>
                <w:rFonts w:ascii="Verdana" w:eastAsia="Calibri" w:hAnsi="Verdana"/>
                <w:noProof/>
                <w:sz w:val="20"/>
                <w:szCs w:val="20"/>
                <w:lang w:val="tr-TR"/>
              </w:rPr>
            </w:pPr>
            <w:r w:rsidRPr="002B6C13">
              <w:rPr>
                <w:rFonts w:ascii="Verdana" w:eastAsia="Calibri" w:hAnsi="Verdana"/>
                <w:noProof/>
                <w:sz w:val="20"/>
                <w:szCs w:val="20"/>
                <w:lang w:val="tr-TR"/>
              </w:rPr>
              <w:t xml:space="preserve">Çalışma Süresi + iş ilişkisinin sona ermesinden itibaren </w:t>
            </w:r>
            <w:r w:rsidR="00F43B76" w:rsidRPr="00F43B76">
              <w:rPr>
                <w:rFonts w:ascii="Verdana" w:eastAsia="Calibri" w:hAnsi="Verdana"/>
                <w:noProof/>
                <w:sz w:val="20"/>
                <w:szCs w:val="20"/>
                <w:lang w:val="tr-TR"/>
              </w:rPr>
              <w:t>10 yıl süreyle muhafaza edilir.</w:t>
            </w:r>
          </w:p>
        </w:tc>
      </w:tr>
      <w:tr w:rsidR="00D41636" w:rsidRPr="006D459E" w14:paraId="29B3A290" w14:textId="77777777" w:rsidTr="00D4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125" w:type="dxa"/>
          <w:trHeight w:val="1294"/>
        </w:trPr>
        <w:tc>
          <w:tcPr>
            <w:tcW w:w="4111" w:type="dxa"/>
            <w:tcBorders>
              <w:top w:val="single" w:sz="4" w:space="0" w:color="auto"/>
              <w:left w:val="single" w:sz="4" w:space="0" w:color="auto"/>
              <w:bottom w:val="single" w:sz="4" w:space="0" w:color="auto"/>
              <w:right w:val="single" w:sz="4" w:space="0" w:color="auto"/>
            </w:tcBorders>
            <w:vAlign w:val="center"/>
          </w:tcPr>
          <w:p w14:paraId="553381FC" w14:textId="77777777" w:rsidR="00D41636" w:rsidRPr="00F43B76" w:rsidRDefault="00B608DB" w:rsidP="00D41636">
            <w:pPr>
              <w:autoSpaceDE w:val="0"/>
              <w:autoSpaceDN w:val="0"/>
              <w:adjustRightInd w:val="0"/>
              <w:rPr>
                <w:rFonts w:ascii="Verdana" w:eastAsia="Calibri" w:hAnsi="Verdana"/>
                <w:b/>
                <w:noProof/>
                <w:sz w:val="20"/>
                <w:szCs w:val="20"/>
                <w:lang w:val="tr-TR"/>
              </w:rPr>
            </w:pPr>
            <w:r>
              <w:rPr>
                <w:rFonts w:ascii="Verdana" w:eastAsia="Calibri" w:hAnsi="Verdana"/>
                <w:b/>
                <w:noProof/>
                <w:sz w:val="20"/>
                <w:szCs w:val="20"/>
                <w:lang w:val="tr-TR"/>
              </w:rPr>
              <w:t>Risk Yönetimi</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0E7538" w14:textId="77777777" w:rsidR="00D41636" w:rsidRPr="00F43B76" w:rsidRDefault="00B608DB" w:rsidP="00987DF7">
            <w:pPr>
              <w:jc w:val="both"/>
              <w:rPr>
                <w:rFonts w:ascii="Verdana" w:eastAsia="Calibri" w:hAnsi="Verdana"/>
                <w:noProof/>
                <w:sz w:val="20"/>
                <w:szCs w:val="20"/>
                <w:lang w:val="tr-TR"/>
              </w:rPr>
            </w:pPr>
            <w:r w:rsidRPr="002B6C13">
              <w:rPr>
                <w:rFonts w:ascii="Verdana" w:eastAsia="Calibri" w:hAnsi="Verdana"/>
                <w:noProof/>
                <w:sz w:val="20"/>
                <w:szCs w:val="20"/>
                <w:lang w:val="tr-TR"/>
              </w:rPr>
              <w:t>Ticari, teknik, idari risklerin yönetilmesi için işlenen bilgilerin 5 yıl süre ile saklanır.</w:t>
            </w:r>
          </w:p>
        </w:tc>
      </w:tr>
    </w:tbl>
    <w:p w14:paraId="6B703125" w14:textId="77777777" w:rsidR="00B1743A" w:rsidRPr="006D459E" w:rsidRDefault="00B1743A" w:rsidP="00B1743A">
      <w:pPr>
        <w:ind w:left="397"/>
        <w:jc w:val="both"/>
        <w:rPr>
          <w:rFonts w:ascii="Verdana" w:hAnsi="Verdana"/>
          <w:sz w:val="20"/>
          <w:szCs w:val="20"/>
          <w:lang w:val="tr-TR"/>
        </w:rPr>
      </w:pPr>
    </w:p>
    <w:p w14:paraId="4A1A598B" w14:textId="77777777" w:rsidR="00B1743A" w:rsidRPr="006D459E" w:rsidRDefault="00B1743A" w:rsidP="00B1743A">
      <w:pPr>
        <w:ind w:left="397"/>
        <w:jc w:val="both"/>
        <w:rPr>
          <w:rFonts w:ascii="Verdana" w:hAnsi="Verdana"/>
          <w:sz w:val="20"/>
          <w:szCs w:val="20"/>
          <w:lang w:val="tr-TR"/>
        </w:rPr>
      </w:pPr>
      <w:r w:rsidRPr="006D459E">
        <w:rPr>
          <w:rFonts w:ascii="Verdana" w:hAnsi="Verdana"/>
          <w:sz w:val="20"/>
          <w:szCs w:val="20"/>
          <w:lang w:val="tr-TR"/>
        </w:rPr>
        <w:t>*</w:t>
      </w:r>
      <w:r w:rsidRPr="006D459E">
        <w:rPr>
          <w:rFonts w:ascii="Verdana" w:hAnsi="Verdana"/>
          <w:sz w:val="20"/>
          <w:szCs w:val="20"/>
          <w:lang w:val="tr-TR"/>
        </w:rPr>
        <w:tab/>
        <w:t xml:space="preserve">Mevzuat uyarınca daha uzun bir süre düzenlenmiş olması ya da mevzuat uyarınca zamanaşımı, hak düşürücü süre, saklama süreleri vb. için daha uzun bir süre öngörülmüş olması halinde, mevzuat hükümlerindeki süreler azami saklama süresi olarak kabul edilir. </w:t>
      </w:r>
    </w:p>
    <w:p w14:paraId="6FEA0222" w14:textId="77777777" w:rsidR="00AA1D74" w:rsidRPr="006D459E" w:rsidRDefault="00AA1D74" w:rsidP="00B1743A">
      <w:pPr>
        <w:ind w:left="397"/>
        <w:jc w:val="both"/>
        <w:rPr>
          <w:rFonts w:ascii="Verdana" w:hAnsi="Verdana"/>
          <w:sz w:val="20"/>
          <w:szCs w:val="20"/>
          <w:lang w:val="tr-TR"/>
        </w:rPr>
      </w:pPr>
    </w:p>
    <w:p w14:paraId="7F60CDFB" w14:textId="77777777" w:rsidR="006701F0" w:rsidRPr="006D459E" w:rsidRDefault="00C436FE" w:rsidP="00C436FE">
      <w:pPr>
        <w:pStyle w:val="Heading3"/>
        <w:rPr>
          <w:rFonts w:ascii="Verdana" w:hAnsi="Verdana"/>
          <w:sz w:val="20"/>
          <w:lang w:val="tr-TR"/>
        </w:rPr>
      </w:pPr>
      <w:bookmarkStart w:id="14" w:name="_Toc501637493"/>
      <w:r w:rsidRPr="006D459E">
        <w:rPr>
          <w:rFonts w:ascii="Verdana" w:hAnsi="Verdana"/>
          <w:b w:val="0"/>
          <w:sz w:val="20"/>
          <w:lang w:val="tr-TR"/>
        </w:rPr>
        <w:t xml:space="preserve">  </w:t>
      </w:r>
      <w:r w:rsidRPr="006D459E">
        <w:rPr>
          <w:rFonts w:ascii="Verdana" w:hAnsi="Verdana"/>
          <w:sz w:val="20"/>
          <w:lang w:val="tr-TR"/>
        </w:rPr>
        <w:t xml:space="preserve">    </w:t>
      </w:r>
      <w:r w:rsidR="001F0571" w:rsidRPr="006D459E">
        <w:rPr>
          <w:rFonts w:ascii="Verdana" w:hAnsi="Verdana"/>
          <w:sz w:val="20"/>
          <w:lang w:val="tr-TR"/>
        </w:rPr>
        <w:t>7.2</w:t>
      </w:r>
      <w:r w:rsidR="006701F0" w:rsidRPr="006D459E">
        <w:rPr>
          <w:rFonts w:ascii="Verdana" w:hAnsi="Verdana"/>
          <w:sz w:val="20"/>
          <w:lang w:val="tr-TR"/>
        </w:rPr>
        <w:t xml:space="preserve"> İmha Süreleri</w:t>
      </w:r>
      <w:bookmarkEnd w:id="14"/>
    </w:p>
    <w:p w14:paraId="3FCB0B4C" w14:textId="77777777" w:rsidR="006701F0" w:rsidRPr="006D459E" w:rsidRDefault="00B372F2" w:rsidP="006701F0">
      <w:pPr>
        <w:ind w:left="397"/>
        <w:jc w:val="both"/>
        <w:rPr>
          <w:rFonts w:ascii="Verdana" w:hAnsi="Verdana"/>
          <w:sz w:val="20"/>
          <w:szCs w:val="20"/>
          <w:lang w:val="tr-TR"/>
        </w:rPr>
      </w:pPr>
      <w:r>
        <w:rPr>
          <w:rFonts w:ascii="Verdana" w:hAnsi="Verdana" w:cs="Tahoma"/>
          <w:sz w:val="20"/>
          <w:szCs w:val="20"/>
          <w:lang w:val="tr-TR"/>
        </w:rPr>
        <w:t>PİT Danışmanlık</w:t>
      </w:r>
      <w:r w:rsidR="008A7FA7" w:rsidRPr="006D459E">
        <w:rPr>
          <w:rFonts w:ascii="Verdana" w:hAnsi="Verdana"/>
          <w:sz w:val="20"/>
          <w:szCs w:val="20"/>
          <w:lang w:val="tr-TR"/>
        </w:rPr>
        <w:t xml:space="preserve"> </w:t>
      </w:r>
      <w:r w:rsidR="006701F0" w:rsidRPr="006D459E">
        <w:rPr>
          <w:rFonts w:ascii="Verdana" w:hAnsi="Verdana"/>
          <w:sz w:val="20"/>
          <w:szCs w:val="20"/>
          <w:lang w:val="tr-TR"/>
        </w:rPr>
        <w:t>, Kanun, ilgili mevzua</w:t>
      </w:r>
      <w:r w:rsidR="00FE66DD">
        <w:rPr>
          <w:rFonts w:ascii="Verdana" w:hAnsi="Verdana"/>
          <w:sz w:val="20"/>
          <w:szCs w:val="20"/>
          <w:lang w:val="tr-TR"/>
        </w:rPr>
        <w:t xml:space="preserve">t </w:t>
      </w:r>
      <w:r w:rsidR="006701F0" w:rsidRPr="006D459E">
        <w:rPr>
          <w:rFonts w:ascii="Verdana" w:hAnsi="Verdana"/>
          <w:sz w:val="20"/>
          <w:szCs w:val="20"/>
          <w:lang w:val="tr-TR"/>
        </w:rPr>
        <w:t>işbu Kişisel Verileri Saklama ve İmha Politikası uyarınca sorumlu olduğu kişisel verileri silme, yok etme yükümlülüğünün ortaya çıktığı tarihi takip eden ilk periyodik imha işleminde, kişisel verileri siler, yok eder</w:t>
      </w:r>
      <w:r w:rsidR="00BA3CAD">
        <w:rPr>
          <w:rFonts w:ascii="Verdana" w:hAnsi="Verdana"/>
          <w:sz w:val="20"/>
          <w:szCs w:val="20"/>
          <w:lang w:val="tr-TR"/>
        </w:rPr>
        <w:t>.</w:t>
      </w:r>
      <w:r w:rsidR="006701F0" w:rsidRPr="006D459E">
        <w:rPr>
          <w:rFonts w:ascii="Verdana" w:hAnsi="Verdana"/>
          <w:sz w:val="20"/>
          <w:szCs w:val="20"/>
          <w:lang w:val="tr-TR"/>
        </w:rPr>
        <w:t xml:space="preserve"> </w:t>
      </w:r>
    </w:p>
    <w:p w14:paraId="6B7D38D9" w14:textId="77777777" w:rsidR="006701F0" w:rsidRPr="006D459E" w:rsidRDefault="006701F0" w:rsidP="006701F0">
      <w:pPr>
        <w:ind w:left="397"/>
        <w:jc w:val="both"/>
        <w:rPr>
          <w:rFonts w:ascii="Verdana" w:hAnsi="Verdana"/>
          <w:sz w:val="20"/>
          <w:szCs w:val="20"/>
          <w:lang w:val="tr-TR"/>
        </w:rPr>
      </w:pPr>
      <w:r w:rsidRPr="006D459E">
        <w:rPr>
          <w:rFonts w:ascii="Verdana" w:hAnsi="Verdana"/>
          <w:sz w:val="20"/>
          <w:szCs w:val="20"/>
          <w:lang w:val="tr-TR"/>
        </w:rPr>
        <w:t xml:space="preserve">İlgili kişi, Kanunun 13’ncü maddesine istinaden </w:t>
      </w:r>
      <w:r w:rsidR="006209DC" w:rsidRPr="006D459E">
        <w:rPr>
          <w:rFonts w:ascii="Verdana" w:hAnsi="Verdana"/>
          <w:sz w:val="20"/>
          <w:szCs w:val="20"/>
          <w:lang w:val="tr-TR"/>
        </w:rPr>
        <w:t>Şirket</w:t>
      </w:r>
      <w:r w:rsidRPr="006D459E">
        <w:rPr>
          <w:rFonts w:ascii="Verdana" w:hAnsi="Verdana"/>
          <w:sz w:val="20"/>
          <w:szCs w:val="20"/>
          <w:lang w:val="tr-TR"/>
        </w:rPr>
        <w:t>’e</w:t>
      </w:r>
      <w:r w:rsidRPr="006D459E">
        <w:rPr>
          <w:rFonts w:ascii="Verdana" w:hAnsi="Verdana"/>
          <w:noProof/>
          <w:sz w:val="20"/>
          <w:szCs w:val="20"/>
          <w:lang w:val="tr-TR"/>
        </w:rPr>
        <w:t xml:space="preserve"> </w:t>
      </w:r>
      <w:r w:rsidRPr="006D459E">
        <w:rPr>
          <w:rFonts w:ascii="Verdana" w:hAnsi="Verdana"/>
          <w:sz w:val="20"/>
          <w:szCs w:val="20"/>
          <w:lang w:val="tr-TR"/>
        </w:rPr>
        <w:t>başvurarak kendisine ait kişisel verilerin silinmesini veya yok edilmesini talep ettiğinde;</w:t>
      </w:r>
    </w:p>
    <w:p w14:paraId="3DFADFA8" w14:textId="77777777" w:rsidR="006701F0" w:rsidRPr="006D459E" w:rsidRDefault="006701F0" w:rsidP="00235178">
      <w:pPr>
        <w:pStyle w:val="ListParagraph"/>
        <w:numPr>
          <w:ilvl w:val="0"/>
          <w:numId w:val="6"/>
        </w:numPr>
        <w:spacing w:after="200" w:line="276" w:lineRule="auto"/>
        <w:contextualSpacing/>
        <w:rPr>
          <w:rFonts w:ascii="Verdana" w:hAnsi="Verdana"/>
          <w:sz w:val="20"/>
          <w:szCs w:val="20"/>
          <w:lang w:val="tr-TR"/>
        </w:rPr>
      </w:pPr>
      <w:r w:rsidRPr="006D459E">
        <w:rPr>
          <w:rFonts w:ascii="Verdana" w:hAnsi="Verdana"/>
          <w:sz w:val="20"/>
          <w:szCs w:val="20"/>
          <w:lang w:val="tr-TR"/>
        </w:rPr>
        <w:t xml:space="preserve">Kişisel verileri işleme şartlarının tamamı ortadan kalkmışsa; </w:t>
      </w:r>
      <w:r w:rsidR="006209DC" w:rsidRPr="006D459E">
        <w:rPr>
          <w:rFonts w:ascii="Verdana" w:hAnsi="Verdana"/>
          <w:sz w:val="20"/>
          <w:szCs w:val="20"/>
          <w:lang w:val="tr-TR"/>
        </w:rPr>
        <w:t>Şirket</w:t>
      </w:r>
      <w:r w:rsidRPr="006D459E">
        <w:rPr>
          <w:rFonts w:ascii="Verdana" w:hAnsi="Verdana"/>
          <w:noProof/>
          <w:sz w:val="20"/>
          <w:szCs w:val="20"/>
          <w:lang w:val="tr-TR"/>
        </w:rPr>
        <w:t xml:space="preserve"> </w:t>
      </w:r>
      <w:r w:rsidRPr="006D459E">
        <w:rPr>
          <w:rFonts w:ascii="Verdana" w:hAnsi="Verdana"/>
          <w:sz w:val="20"/>
          <w:szCs w:val="20"/>
          <w:lang w:val="tr-TR"/>
        </w:rPr>
        <w:t>talebe konu kişisel verileri talebi aldığı günden itibaren 30 (otuz) gün içinde gerekçesini açıklayarak uygun imha yöntemi ile siler, yok eder</w:t>
      </w:r>
      <w:r w:rsidR="003E61C6">
        <w:rPr>
          <w:rFonts w:ascii="Verdana" w:hAnsi="Verdana"/>
          <w:sz w:val="20"/>
          <w:szCs w:val="20"/>
          <w:lang w:val="tr-TR"/>
        </w:rPr>
        <w:t>.</w:t>
      </w:r>
      <w:r w:rsidRPr="006D459E">
        <w:rPr>
          <w:rFonts w:ascii="Verdana" w:hAnsi="Verdana"/>
          <w:sz w:val="20"/>
          <w:szCs w:val="20"/>
          <w:lang w:val="tr-TR"/>
        </w:rPr>
        <w:t xml:space="preserve"> </w:t>
      </w:r>
      <w:r w:rsidR="006209DC" w:rsidRPr="006D459E">
        <w:rPr>
          <w:rFonts w:ascii="Verdana" w:hAnsi="Verdana"/>
          <w:sz w:val="20"/>
          <w:szCs w:val="20"/>
          <w:lang w:val="tr-TR"/>
        </w:rPr>
        <w:t>Şirket</w:t>
      </w:r>
      <w:r w:rsidRPr="006D459E">
        <w:rPr>
          <w:rFonts w:ascii="Verdana" w:hAnsi="Verdana"/>
          <w:sz w:val="20"/>
          <w:szCs w:val="20"/>
          <w:lang w:val="tr-TR"/>
        </w:rPr>
        <w:t>’in</w:t>
      </w:r>
      <w:r w:rsidRPr="006D459E">
        <w:rPr>
          <w:rFonts w:ascii="Verdana" w:hAnsi="Verdana"/>
          <w:noProof/>
          <w:sz w:val="20"/>
          <w:szCs w:val="20"/>
          <w:lang w:val="tr-TR"/>
        </w:rPr>
        <w:t xml:space="preserve"> </w:t>
      </w:r>
      <w:r w:rsidRPr="006D459E">
        <w:rPr>
          <w:rFonts w:ascii="Verdana" w:hAnsi="Verdana"/>
          <w:sz w:val="20"/>
          <w:szCs w:val="20"/>
          <w:lang w:val="tr-TR"/>
        </w:rPr>
        <w:t xml:space="preserve">talebi almış sayılması için ilgili kişinin talebini </w:t>
      </w:r>
      <w:r w:rsidR="000D4AA4">
        <w:rPr>
          <w:rFonts w:ascii="Verdana" w:hAnsi="Verdana"/>
          <w:sz w:val="20"/>
          <w:szCs w:val="20"/>
          <w:lang w:val="tr-TR"/>
        </w:rPr>
        <w:t xml:space="preserve">mevzuata ve </w:t>
      </w:r>
      <w:r w:rsidR="000D4AA4" w:rsidRPr="009F5D7B">
        <w:rPr>
          <w:rFonts w:ascii="Verdana" w:hAnsi="Verdana"/>
          <w:b/>
          <w:bCs/>
          <w:color w:val="3333FF"/>
          <w:sz w:val="20"/>
          <w:szCs w:val="20"/>
          <w:lang w:val="tr-TR"/>
        </w:rPr>
        <w:t>KVKK Başvuru Formu</w:t>
      </w:r>
      <w:r w:rsidR="000D4AA4">
        <w:rPr>
          <w:rFonts w:ascii="Verdana" w:hAnsi="Verdana"/>
          <w:sz w:val="20"/>
          <w:szCs w:val="20"/>
          <w:lang w:val="tr-TR"/>
        </w:rPr>
        <w:t xml:space="preserve">na </w:t>
      </w:r>
      <w:r w:rsidRPr="006D459E">
        <w:rPr>
          <w:rFonts w:ascii="Verdana" w:hAnsi="Verdana"/>
          <w:sz w:val="20"/>
          <w:szCs w:val="20"/>
          <w:lang w:val="tr-TR"/>
        </w:rPr>
        <w:t xml:space="preserve"> uygun olarak yapmış olması gerekir. </w:t>
      </w:r>
      <w:r w:rsidR="006209DC" w:rsidRPr="006D459E">
        <w:rPr>
          <w:rFonts w:ascii="Verdana" w:hAnsi="Verdana"/>
          <w:sz w:val="20"/>
          <w:szCs w:val="20"/>
          <w:lang w:val="tr-TR"/>
        </w:rPr>
        <w:t>Şirket</w:t>
      </w:r>
      <w:r w:rsidRPr="006D459E">
        <w:rPr>
          <w:rFonts w:ascii="Verdana" w:hAnsi="Verdana"/>
          <w:sz w:val="20"/>
          <w:szCs w:val="20"/>
          <w:lang w:val="tr-TR"/>
        </w:rPr>
        <w:t>, her halde yapılan işlemle  ilgili kişiye bilgi verir.</w:t>
      </w:r>
      <w:r w:rsidRPr="006D459E">
        <w:rPr>
          <w:rFonts w:ascii="Verdana" w:hAnsi="Verdana"/>
          <w:sz w:val="20"/>
          <w:szCs w:val="20"/>
          <w:lang w:val="tr-TR"/>
        </w:rPr>
        <w:br/>
      </w:r>
    </w:p>
    <w:p w14:paraId="5C630F90" w14:textId="77777777" w:rsidR="006701F0" w:rsidRPr="006D459E" w:rsidRDefault="006701F0" w:rsidP="000A3B08">
      <w:pPr>
        <w:pStyle w:val="ListParagraph"/>
        <w:numPr>
          <w:ilvl w:val="0"/>
          <w:numId w:val="6"/>
        </w:numPr>
        <w:spacing w:after="200" w:line="276" w:lineRule="auto"/>
        <w:contextualSpacing/>
        <w:jc w:val="both"/>
        <w:rPr>
          <w:rFonts w:ascii="Verdana" w:hAnsi="Verdana"/>
          <w:sz w:val="20"/>
          <w:szCs w:val="20"/>
          <w:lang w:val="tr-TR"/>
        </w:rPr>
      </w:pPr>
      <w:r w:rsidRPr="006D459E">
        <w:rPr>
          <w:rFonts w:ascii="Verdana" w:hAnsi="Verdana"/>
          <w:sz w:val="20"/>
          <w:szCs w:val="20"/>
          <w:lang w:val="tr-TR"/>
        </w:rPr>
        <w:t xml:space="preserve">Kişisel verileri işleme şartlarının tamamı ortadan kalkmamışsa, bu talep </w:t>
      </w:r>
      <w:r w:rsidR="006209DC" w:rsidRPr="006D459E">
        <w:rPr>
          <w:rFonts w:ascii="Verdana" w:hAnsi="Verdana"/>
          <w:sz w:val="20"/>
          <w:szCs w:val="20"/>
          <w:lang w:val="tr-TR"/>
        </w:rPr>
        <w:t>Şirket</w:t>
      </w:r>
      <w:r w:rsidRPr="006D459E">
        <w:rPr>
          <w:rFonts w:ascii="Verdana" w:hAnsi="Verdana"/>
          <w:noProof/>
          <w:sz w:val="20"/>
          <w:szCs w:val="20"/>
          <w:lang w:val="tr-TR"/>
        </w:rPr>
        <w:t xml:space="preserve"> </w:t>
      </w:r>
      <w:r w:rsidRPr="006D459E">
        <w:rPr>
          <w:rFonts w:ascii="Verdana" w:hAnsi="Verdana"/>
          <w:sz w:val="20"/>
          <w:szCs w:val="20"/>
          <w:lang w:val="tr-TR"/>
        </w:rPr>
        <w:t>tarafından Kanunun 13’ncü maddesinin üçüncü fıkrası uyarınca gerekçesi açıklanarak reddedilebilir ve ret cevabı ilgili kişiye en geç otuz gün içinde yazılı olarak ya da elektronik ortamda bildirilir.</w:t>
      </w:r>
    </w:p>
    <w:p w14:paraId="5F58F7DA" w14:textId="77777777" w:rsidR="004E6ED3" w:rsidRPr="006D459E" w:rsidRDefault="004E6ED3" w:rsidP="001F0571">
      <w:pPr>
        <w:pStyle w:val="Heading3"/>
        <w:numPr>
          <w:ilvl w:val="0"/>
          <w:numId w:val="2"/>
        </w:numPr>
        <w:rPr>
          <w:rFonts w:ascii="Verdana" w:hAnsi="Verdana"/>
          <w:sz w:val="20"/>
          <w:lang w:val="tr-TR"/>
        </w:rPr>
      </w:pPr>
      <w:bookmarkStart w:id="15" w:name="_Toc501637494"/>
      <w:r w:rsidRPr="006D459E">
        <w:rPr>
          <w:rFonts w:ascii="Verdana" w:hAnsi="Verdana"/>
          <w:sz w:val="20"/>
          <w:lang w:val="tr-TR"/>
        </w:rPr>
        <w:t>PERİYODİK İMHA</w:t>
      </w:r>
      <w:bookmarkEnd w:id="15"/>
    </w:p>
    <w:p w14:paraId="73295FA7" w14:textId="77777777" w:rsidR="004E6ED3" w:rsidRPr="006D459E" w:rsidRDefault="004E6ED3" w:rsidP="004E6ED3">
      <w:pPr>
        <w:ind w:left="397"/>
        <w:jc w:val="both"/>
        <w:rPr>
          <w:rFonts w:ascii="Verdana" w:hAnsi="Verdana"/>
          <w:sz w:val="20"/>
          <w:szCs w:val="20"/>
          <w:lang w:val="tr-TR"/>
        </w:rPr>
      </w:pPr>
      <w:r w:rsidRPr="006D459E">
        <w:rPr>
          <w:rFonts w:ascii="Verdana" w:hAnsi="Verdana"/>
          <w:sz w:val="20"/>
          <w:szCs w:val="20"/>
          <w:lang w:val="tr-TR"/>
        </w:rPr>
        <w:t xml:space="preserve">Kanunda yer alan kişisel verilerin işlenme şartlarının tamamının ortadan kalkması durumunda; </w:t>
      </w:r>
      <w:r w:rsidR="006209DC" w:rsidRPr="006D459E">
        <w:rPr>
          <w:rFonts w:ascii="Verdana" w:hAnsi="Verdana"/>
          <w:sz w:val="20"/>
          <w:szCs w:val="20"/>
          <w:lang w:val="tr-TR"/>
        </w:rPr>
        <w:t>Şirket</w:t>
      </w:r>
      <w:r w:rsidRPr="006D459E">
        <w:rPr>
          <w:rFonts w:ascii="Verdana" w:hAnsi="Verdana"/>
          <w:sz w:val="20"/>
          <w:szCs w:val="20"/>
          <w:lang w:val="tr-TR"/>
        </w:rPr>
        <w:t xml:space="preserve"> işleme şartları ortadan kalkmış olan kişisel verileri işbu Kişisel Verileri Saklama ve İmha Politikasında belirtilen ve tekrar eden aralıklarla re’sen gerçekleştirilecek bir işlemle siler, yok eder</w:t>
      </w:r>
      <w:r w:rsidR="00726928" w:rsidRPr="006D459E">
        <w:rPr>
          <w:rFonts w:ascii="Verdana" w:hAnsi="Verdana"/>
          <w:sz w:val="20"/>
          <w:szCs w:val="20"/>
          <w:lang w:val="tr-TR"/>
        </w:rPr>
        <w:t>.</w:t>
      </w:r>
      <w:r w:rsidRPr="006D459E">
        <w:rPr>
          <w:rFonts w:ascii="Verdana" w:hAnsi="Verdana"/>
          <w:sz w:val="20"/>
          <w:szCs w:val="20"/>
          <w:lang w:val="tr-TR"/>
        </w:rPr>
        <w:t xml:space="preserve"> Periyodik imha süreçleri ilk kez 30.06.2018 tarihinde başlar ve her 6 (altı) ayda bir tekrar eder.</w:t>
      </w:r>
    </w:p>
    <w:p w14:paraId="1547745E" w14:textId="77777777" w:rsidR="00176078" w:rsidRPr="006D459E" w:rsidRDefault="001F0571" w:rsidP="001F0571">
      <w:pPr>
        <w:pStyle w:val="Heading3"/>
        <w:numPr>
          <w:ilvl w:val="0"/>
          <w:numId w:val="2"/>
        </w:numPr>
        <w:rPr>
          <w:rFonts w:ascii="Verdana" w:hAnsi="Verdana"/>
          <w:sz w:val="20"/>
          <w:lang w:val="tr-TR"/>
        </w:rPr>
      </w:pPr>
      <w:bookmarkStart w:id="16" w:name="_Toc501637495"/>
      <w:r w:rsidRPr="006D459E">
        <w:rPr>
          <w:rFonts w:ascii="Verdana" w:hAnsi="Verdana"/>
          <w:sz w:val="20"/>
          <w:lang w:val="tr-TR"/>
        </w:rPr>
        <w:t xml:space="preserve"> </w:t>
      </w:r>
      <w:r w:rsidR="00176078" w:rsidRPr="006D459E">
        <w:rPr>
          <w:rFonts w:ascii="Verdana" w:hAnsi="Verdana"/>
          <w:sz w:val="20"/>
          <w:lang w:val="tr-TR"/>
        </w:rPr>
        <w:t>İMHA İŞLEMİNİN HUKUKA UYGUNLUĞUNUN DENETİMİ</w:t>
      </w:r>
      <w:bookmarkEnd w:id="16"/>
    </w:p>
    <w:p w14:paraId="714806CC" w14:textId="77777777" w:rsidR="00176078" w:rsidRPr="006D459E" w:rsidRDefault="00002798" w:rsidP="00176078">
      <w:pPr>
        <w:ind w:left="397"/>
        <w:jc w:val="both"/>
        <w:rPr>
          <w:rFonts w:ascii="Verdana" w:hAnsi="Verdana"/>
          <w:sz w:val="20"/>
          <w:szCs w:val="20"/>
          <w:lang w:val="tr-TR"/>
        </w:rPr>
      </w:pPr>
      <w:r>
        <w:rPr>
          <w:rFonts w:ascii="Verdana" w:hAnsi="Verdana" w:cs="Tahoma"/>
          <w:sz w:val="20"/>
          <w:szCs w:val="20"/>
          <w:lang w:val="tr-TR"/>
        </w:rPr>
        <w:t>PİT Danışmanlık</w:t>
      </w:r>
      <w:r w:rsidR="00176078" w:rsidRPr="006D459E">
        <w:rPr>
          <w:rFonts w:ascii="Verdana" w:hAnsi="Verdana"/>
          <w:sz w:val="20"/>
          <w:szCs w:val="20"/>
          <w:lang w:val="tr-TR"/>
        </w:rPr>
        <w:t>, gerek talep üzerine gerekse periyodik imha süreçlerinde re’sen gerçekleştirdiği imha işlemlerini Kanuna, sair mevzuata, işbu Kişisel Veri Saklama ve İmha Politikasına uygun olarak yapar.</w:t>
      </w:r>
    </w:p>
    <w:p w14:paraId="7339B957" w14:textId="77777777" w:rsidR="00176078" w:rsidRPr="006D459E" w:rsidRDefault="006209DC" w:rsidP="00176078">
      <w:pPr>
        <w:ind w:left="397"/>
        <w:jc w:val="both"/>
        <w:rPr>
          <w:rFonts w:ascii="Verdana" w:hAnsi="Verdana"/>
          <w:sz w:val="20"/>
          <w:szCs w:val="20"/>
          <w:lang w:val="tr-TR"/>
        </w:rPr>
      </w:pPr>
      <w:r w:rsidRPr="006D459E">
        <w:rPr>
          <w:rFonts w:ascii="Verdana" w:hAnsi="Verdana"/>
          <w:sz w:val="20"/>
          <w:szCs w:val="20"/>
          <w:lang w:val="tr-TR"/>
        </w:rPr>
        <w:lastRenderedPageBreak/>
        <w:t>Şirket</w:t>
      </w:r>
      <w:r w:rsidR="00176078" w:rsidRPr="006D459E">
        <w:rPr>
          <w:rFonts w:ascii="Verdana" w:hAnsi="Verdana"/>
          <w:sz w:val="20"/>
          <w:szCs w:val="20"/>
          <w:lang w:val="tr-TR"/>
        </w:rPr>
        <w:t>, imha işlemlerinin bu düzenlemelere uygun olarak yapıldığını temin etmek amacıyla bir takım idari ve teknik tedbirler almaktadır.</w:t>
      </w:r>
    </w:p>
    <w:p w14:paraId="08883AEA" w14:textId="77777777" w:rsidR="00AB0606" w:rsidRPr="006D459E" w:rsidRDefault="00AB0606" w:rsidP="001F0571">
      <w:pPr>
        <w:pStyle w:val="Heading3"/>
        <w:numPr>
          <w:ilvl w:val="1"/>
          <w:numId w:val="21"/>
        </w:numPr>
        <w:rPr>
          <w:rFonts w:ascii="Verdana" w:hAnsi="Verdana"/>
          <w:sz w:val="20"/>
          <w:lang w:val="tr-TR"/>
        </w:rPr>
      </w:pPr>
      <w:bookmarkStart w:id="17" w:name="_Toc501637496"/>
      <w:r w:rsidRPr="006D459E">
        <w:rPr>
          <w:rFonts w:ascii="Verdana" w:hAnsi="Verdana"/>
          <w:sz w:val="20"/>
          <w:lang w:val="tr-TR"/>
        </w:rPr>
        <w:t>Teknik Tedbirler</w:t>
      </w:r>
      <w:bookmarkEnd w:id="17"/>
    </w:p>
    <w:p w14:paraId="6D48E3AB" w14:textId="77777777" w:rsidR="00AB0606" w:rsidRPr="006D459E" w:rsidRDefault="006209DC" w:rsidP="000A3B08">
      <w:pPr>
        <w:pStyle w:val="ListParagraph"/>
        <w:numPr>
          <w:ilvl w:val="0"/>
          <w:numId w:val="7"/>
        </w:numPr>
        <w:spacing w:after="200" w:line="276" w:lineRule="auto"/>
        <w:ind w:left="757"/>
        <w:contextualSpacing/>
        <w:jc w:val="both"/>
        <w:rPr>
          <w:rFonts w:ascii="Verdana" w:hAnsi="Verdana"/>
          <w:sz w:val="20"/>
          <w:szCs w:val="20"/>
          <w:lang w:val="tr-TR"/>
        </w:rPr>
      </w:pPr>
      <w:r w:rsidRPr="006D459E">
        <w:rPr>
          <w:rFonts w:ascii="Verdana" w:hAnsi="Verdana"/>
          <w:sz w:val="20"/>
          <w:szCs w:val="20"/>
          <w:lang w:val="tr-TR"/>
        </w:rPr>
        <w:t>Şirket</w:t>
      </w:r>
      <w:r w:rsidR="00AB0606" w:rsidRPr="006D459E">
        <w:rPr>
          <w:rFonts w:ascii="Verdana" w:hAnsi="Verdana"/>
          <w:sz w:val="20"/>
          <w:szCs w:val="20"/>
          <w:lang w:val="tr-TR"/>
        </w:rPr>
        <w:t>, işbu politikada yer alan imha yöntemine uygun teknik araç ve ekipman bulundurur.</w:t>
      </w:r>
    </w:p>
    <w:p w14:paraId="20530DF6" w14:textId="77777777" w:rsidR="00AB0606" w:rsidRPr="006D459E" w:rsidRDefault="006209DC" w:rsidP="000A3B08">
      <w:pPr>
        <w:pStyle w:val="ListParagraph"/>
        <w:numPr>
          <w:ilvl w:val="0"/>
          <w:numId w:val="7"/>
        </w:numPr>
        <w:spacing w:after="200" w:line="276" w:lineRule="auto"/>
        <w:ind w:left="757"/>
        <w:contextualSpacing/>
        <w:jc w:val="both"/>
        <w:rPr>
          <w:rFonts w:ascii="Verdana" w:hAnsi="Verdana"/>
          <w:sz w:val="20"/>
          <w:szCs w:val="20"/>
          <w:lang w:val="tr-TR"/>
        </w:rPr>
      </w:pPr>
      <w:r w:rsidRPr="006D459E">
        <w:rPr>
          <w:rFonts w:ascii="Verdana" w:hAnsi="Verdana"/>
          <w:sz w:val="20"/>
          <w:szCs w:val="20"/>
          <w:lang w:val="tr-TR"/>
        </w:rPr>
        <w:t>Şirket</w:t>
      </w:r>
      <w:r w:rsidR="00AB0606" w:rsidRPr="006D459E">
        <w:rPr>
          <w:rFonts w:ascii="Verdana" w:hAnsi="Verdana"/>
          <w:sz w:val="20"/>
          <w:szCs w:val="20"/>
          <w:lang w:val="tr-TR"/>
        </w:rPr>
        <w:t>, imha işlemlerinin yapıldığı yerin güvenliğini sağlar.</w:t>
      </w:r>
    </w:p>
    <w:p w14:paraId="2D4B4D24" w14:textId="77777777" w:rsidR="00AB0606" w:rsidRPr="006D459E" w:rsidRDefault="006209DC" w:rsidP="000A3B08">
      <w:pPr>
        <w:pStyle w:val="ListParagraph"/>
        <w:numPr>
          <w:ilvl w:val="0"/>
          <w:numId w:val="7"/>
        </w:numPr>
        <w:spacing w:after="200" w:line="276" w:lineRule="auto"/>
        <w:ind w:left="757"/>
        <w:contextualSpacing/>
        <w:jc w:val="both"/>
        <w:rPr>
          <w:rFonts w:ascii="Verdana" w:hAnsi="Verdana"/>
          <w:sz w:val="20"/>
          <w:szCs w:val="20"/>
          <w:lang w:val="tr-TR"/>
        </w:rPr>
      </w:pPr>
      <w:r w:rsidRPr="006D459E">
        <w:rPr>
          <w:rFonts w:ascii="Verdana" w:hAnsi="Verdana"/>
          <w:sz w:val="20"/>
          <w:szCs w:val="20"/>
          <w:lang w:val="tr-TR"/>
        </w:rPr>
        <w:t>Şirket</w:t>
      </w:r>
      <w:r w:rsidR="00AB0606" w:rsidRPr="006D459E">
        <w:rPr>
          <w:rFonts w:ascii="Verdana" w:hAnsi="Verdana"/>
          <w:sz w:val="20"/>
          <w:szCs w:val="20"/>
          <w:lang w:val="tr-TR"/>
        </w:rPr>
        <w:t>, imha işlemini yapan kişilerin erişim kayıtlarını tutar.</w:t>
      </w:r>
    </w:p>
    <w:p w14:paraId="3CDB2F73" w14:textId="77777777" w:rsidR="00AB0606" w:rsidRPr="001B0168" w:rsidRDefault="006209DC" w:rsidP="000A3B08">
      <w:pPr>
        <w:pStyle w:val="ListParagraph"/>
        <w:numPr>
          <w:ilvl w:val="0"/>
          <w:numId w:val="7"/>
        </w:numPr>
        <w:spacing w:after="200" w:line="276" w:lineRule="auto"/>
        <w:ind w:left="757"/>
        <w:contextualSpacing/>
        <w:jc w:val="both"/>
        <w:rPr>
          <w:rFonts w:ascii="Verdana" w:hAnsi="Verdana"/>
          <w:sz w:val="20"/>
          <w:szCs w:val="20"/>
          <w:lang w:val="tr-TR"/>
        </w:rPr>
      </w:pPr>
      <w:r w:rsidRPr="00EF1BC0">
        <w:rPr>
          <w:rFonts w:ascii="Verdana" w:hAnsi="Verdana"/>
          <w:sz w:val="20"/>
          <w:szCs w:val="20"/>
          <w:lang w:val="tr-TR"/>
        </w:rPr>
        <w:t>Şirket</w:t>
      </w:r>
      <w:r w:rsidR="00AB0606" w:rsidRPr="00EF1BC0">
        <w:rPr>
          <w:rFonts w:ascii="Verdana" w:hAnsi="Verdana"/>
          <w:sz w:val="20"/>
          <w:szCs w:val="20"/>
          <w:lang w:val="tr-TR"/>
        </w:rPr>
        <w:t xml:space="preserve">, imha işlemini yapacak yetkin ve tecrübeli elemanlar istihdam eder ya da gerektiğinde </w:t>
      </w:r>
      <w:r w:rsidR="00AB0606" w:rsidRPr="001B0168">
        <w:rPr>
          <w:rFonts w:ascii="Verdana" w:hAnsi="Verdana"/>
          <w:sz w:val="20"/>
          <w:szCs w:val="20"/>
          <w:lang w:val="tr-TR"/>
        </w:rPr>
        <w:t>yetkin üçüncü kişilerden hizmet alır.</w:t>
      </w:r>
    </w:p>
    <w:p w14:paraId="3FB832A8" w14:textId="77777777" w:rsidR="00C838E4" w:rsidRPr="006D459E" w:rsidRDefault="001F0571" w:rsidP="00C838E4">
      <w:pPr>
        <w:pStyle w:val="Heading3"/>
        <w:ind w:left="397"/>
        <w:rPr>
          <w:rFonts w:ascii="Verdana" w:hAnsi="Verdana"/>
          <w:sz w:val="20"/>
          <w:lang w:val="tr-TR"/>
        </w:rPr>
      </w:pPr>
      <w:bookmarkStart w:id="18" w:name="_Toc501637497"/>
      <w:r w:rsidRPr="001B0168">
        <w:rPr>
          <w:rFonts w:ascii="Verdana" w:hAnsi="Verdana"/>
          <w:sz w:val="20"/>
          <w:lang w:val="tr-TR"/>
        </w:rPr>
        <w:t>9.2</w:t>
      </w:r>
      <w:r w:rsidR="00C838E4" w:rsidRPr="001B0168">
        <w:rPr>
          <w:rFonts w:ascii="Verdana" w:hAnsi="Verdana"/>
          <w:sz w:val="20"/>
          <w:lang w:val="tr-TR"/>
        </w:rPr>
        <w:t xml:space="preserve"> İdari Tedbirler</w:t>
      </w:r>
      <w:bookmarkEnd w:id="18"/>
    </w:p>
    <w:p w14:paraId="187C35BE" w14:textId="77777777" w:rsidR="00C838E4" w:rsidRPr="006D459E" w:rsidRDefault="005029A2" w:rsidP="000A3B08">
      <w:pPr>
        <w:pStyle w:val="ListParagraph"/>
        <w:numPr>
          <w:ilvl w:val="0"/>
          <w:numId w:val="8"/>
        </w:numPr>
        <w:spacing w:after="200" w:line="276" w:lineRule="auto"/>
        <w:contextualSpacing/>
        <w:jc w:val="both"/>
        <w:rPr>
          <w:rFonts w:ascii="Verdana" w:hAnsi="Verdana"/>
          <w:sz w:val="20"/>
          <w:szCs w:val="20"/>
          <w:lang w:val="tr-TR"/>
        </w:rPr>
      </w:pPr>
      <w:r>
        <w:rPr>
          <w:rFonts w:ascii="Verdana" w:hAnsi="Verdana" w:cs="Tahoma"/>
          <w:sz w:val="20"/>
          <w:szCs w:val="20"/>
          <w:lang w:val="tr-TR"/>
        </w:rPr>
        <w:t>PİT Danışmanlık</w:t>
      </w:r>
      <w:r w:rsidR="00C838E4" w:rsidRPr="006D459E">
        <w:rPr>
          <w:rFonts w:ascii="Verdana" w:hAnsi="Verdana"/>
          <w:sz w:val="20"/>
          <w:szCs w:val="20"/>
          <w:lang w:val="tr-TR"/>
        </w:rPr>
        <w:t>, imha işlemini yapacak çalışanlarının bilgi güvenliği, kişisel veriler ve özel hayatın gizliliği konularında farkındalıklarının artırılması ve bilinçlendirilmesi için çalışmalar yapar.</w:t>
      </w:r>
    </w:p>
    <w:p w14:paraId="70268446" w14:textId="77777777" w:rsidR="00C838E4" w:rsidRPr="006D459E" w:rsidRDefault="005029A2" w:rsidP="000A3B08">
      <w:pPr>
        <w:pStyle w:val="ListParagraph"/>
        <w:numPr>
          <w:ilvl w:val="0"/>
          <w:numId w:val="8"/>
        </w:numPr>
        <w:spacing w:after="200" w:line="276" w:lineRule="auto"/>
        <w:contextualSpacing/>
        <w:jc w:val="both"/>
        <w:rPr>
          <w:rFonts w:ascii="Verdana" w:hAnsi="Verdana"/>
          <w:sz w:val="20"/>
          <w:szCs w:val="20"/>
          <w:lang w:val="tr-TR"/>
        </w:rPr>
      </w:pPr>
      <w:r>
        <w:rPr>
          <w:rFonts w:ascii="Verdana" w:hAnsi="Verdana" w:cs="Tahoma"/>
          <w:sz w:val="20"/>
          <w:szCs w:val="20"/>
          <w:lang w:val="tr-TR"/>
        </w:rPr>
        <w:t>PİT Danışmanlık</w:t>
      </w:r>
      <w:r w:rsidR="00C838E4" w:rsidRPr="006D459E">
        <w:rPr>
          <w:rFonts w:ascii="Verdana" w:hAnsi="Verdana"/>
          <w:sz w:val="20"/>
          <w:szCs w:val="20"/>
          <w:lang w:val="tr-TR"/>
        </w:rPr>
        <w:t>, bilgi güvenliği, özel hayatın gizliliği, kişisel verilerin korunması ve güvenli imha teknikleri alanındaki gelişmeleri takip etmek ve gerekli aksiyonları almak üzere hukuki ve teknik danışmanlık hizmeti alır.</w:t>
      </w:r>
    </w:p>
    <w:p w14:paraId="10AD71DC" w14:textId="77777777" w:rsidR="00C838E4" w:rsidRPr="006D459E" w:rsidRDefault="005029A2" w:rsidP="000A3B08">
      <w:pPr>
        <w:pStyle w:val="ListParagraph"/>
        <w:numPr>
          <w:ilvl w:val="0"/>
          <w:numId w:val="8"/>
        </w:numPr>
        <w:spacing w:after="200" w:line="276" w:lineRule="auto"/>
        <w:contextualSpacing/>
        <w:jc w:val="both"/>
        <w:rPr>
          <w:rFonts w:ascii="Verdana" w:hAnsi="Verdana"/>
          <w:sz w:val="20"/>
          <w:szCs w:val="20"/>
          <w:lang w:val="tr-TR"/>
        </w:rPr>
      </w:pPr>
      <w:r>
        <w:rPr>
          <w:rFonts w:ascii="Verdana" w:hAnsi="Verdana" w:cs="Tahoma"/>
          <w:sz w:val="20"/>
          <w:szCs w:val="20"/>
          <w:lang w:val="tr-TR"/>
        </w:rPr>
        <w:t>PİT Danışmanlık</w:t>
      </w:r>
      <w:r w:rsidR="00C838E4" w:rsidRPr="006D459E">
        <w:rPr>
          <w:rFonts w:ascii="Verdana" w:hAnsi="Verdana"/>
          <w:sz w:val="20"/>
          <w:szCs w:val="20"/>
          <w:lang w:val="tr-TR"/>
        </w:rPr>
        <w:t>, teknik ya da hukuki gereklilikler nedeniyle imha işlemini üçüncü kişilere yaptırdığı durumlarda ilgili üçüncü kişilerle kişisel verilerin korunması amacıyla protokoller imzalar, ilgili üçüncü kişilerin bu protokollerdeki yükümlülüklerine uyması için gerekli tüm özeni gösterir.</w:t>
      </w:r>
    </w:p>
    <w:p w14:paraId="68F5C548" w14:textId="77777777" w:rsidR="00C838E4" w:rsidRPr="006D459E" w:rsidRDefault="005029A2" w:rsidP="000A3B08">
      <w:pPr>
        <w:pStyle w:val="ListParagraph"/>
        <w:numPr>
          <w:ilvl w:val="0"/>
          <w:numId w:val="8"/>
        </w:numPr>
        <w:spacing w:after="200" w:line="276" w:lineRule="auto"/>
        <w:contextualSpacing/>
        <w:jc w:val="both"/>
        <w:rPr>
          <w:rFonts w:ascii="Verdana" w:hAnsi="Verdana"/>
          <w:sz w:val="20"/>
          <w:szCs w:val="20"/>
          <w:lang w:val="tr-TR"/>
        </w:rPr>
      </w:pPr>
      <w:r>
        <w:rPr>
          <w:rFonts w:ascii="Verdana" w:hAnsi="Verdana" w:cs="Tahoma"/>
          <w:sz w:val="20"/>
          <w:szCs w:val="20"/>
          <w:lang w:val="tr-TR"/>
        </w:rPr>
        <w:t>PİT Danışmanlık</w:t>
      </w:r>
      <w:r w:rsidR="00C838E4" w:rsidRPr="006D459E">
        <w:rPr>
          <w:rFonts w:ascii="Verdana" w:hAnsi="Verdana"/>
          <w:sz w:val="20"/>
          <w:szCs w:val="20"/>
          <w:lang w:val="tr-TR"/>
        </w:rPr>
        <w:t>, imha işlemlerinin hukuka ve işbu Kişisel Veri Saklama ve İmha Politikasında belirtilen şart ve yükümlülüklere uygun olarak yapılıp yapılmadığını düzenli olarak denetler, gereken aksiyonları alır.</w:t>
      </w:r>
    </w:p>
    <w:p w14:paraId="379E5C7C" w14:textId="77777777" w:rsidR="004E6ED3" w:rsidRPr="006D459E" w:rsidRDefault="00AA7F49" w:rsidP="000A3B08">
      <w:pPr>
        <w:pStyle w:val="ListParagraph"/>
        <w:numPr>
          <w:ilvl w:val="0"/>
          <w:numId w:val="8"/>
        </w:numPr>
        <w:spacing w:after="200" w:line="276" w:lineRule="auto"/>
        <w:ind w:left="817"/>
        <w:contextualSpacing/>
        <w:jc w:val="both"/>
        <w:rPr>
          <w:rFonts w:ascii="Verdana" w:hAnsi="Verdana"/>
          <w:sz w:val="20"/>
          <w:szCs w:val="20"/>
          <w:lang w:val="tr-TR"/>
        </w:rPr>
      </w:pPr>
      <w:r>
        <w:rPr>
          <w:rFonts w:ascii="Verdana" w:hAnsi="Verdana" w:cs="Tahoma"/>
          <w:sz w:val="20"/>
          <w:szCs w:val="20"/>
          <w:lang w:val="tr-TR"/>
        </w:rPr>
        <w:t>PİT Danışmanlık</w:t>
      </w:r>
      <w:r w:rsidR="00C838E4" w:rsidRPr="006D459E">
        <w:rPr>
          <w:rFonts w:ascii="Verdana" w:hAnsi="Verdana"/>
          <w:sz w:val="20"/>
          <w:szCs w:val="20"/>
          <w:lang w:val="tr-TR"/>
        </w:rPr>
        <w:t>, kişisel verilerin silinmesi, yok edilmesi ilgili yapılan bütün işlemleri kayıt altına alır ve söz konusu kayıtları, diğer hukuki yükümlülükler hariç olmak üzere en az üç yıl süreyle saklar.</w:t>
      </w:r>
    </w:p>
    <w:p w14:paraId="514EC827" w14:textId="77777777" w:rsidR="00E5240B" w:rsidRPr="006D459E" w:rsidRDefault="00E5240B" w:rsidP="001F0571">
      <w:pPr>
        <w:numPr>
          <w:ilvl w:val="0"/>
          <w:numId w:val="2"/>
        </w:numPr>
        <w:jc w:val="both"/>
        <w:rPr>
          <w:rFonts w:ascii="Verdana" w:hAnsi="Verdana"/>
          <w:b/>
          <w:sz w:val="20"/>
          <w:szCs w:val="20"/>
          <w:lang w:val="tr-TR"/>
        </w:rPr>
      </w:pPr>
      <w:bookmarkStart w:id="19" w:name="_Toc501637498"/>
      <w:r w:rsidRPr="006D459E">
        <w:rPr>
          <w:rFonts w:ascii="Verdana" w:hAnsi="Verdana"/>
          <w:b/>
          <w:sz w:val="20"/>
          <w:szCs w:val="20"/>
          <w:lang w:val="tr-TR"/>
        </w:rPr>
        <w:t>KİŞİSEL VERİ KOMİTESİ</w:t>
      </w:r>
      <w:bookmarkEnd w:id="19"/>
    </w:p>
    <w:p w14:paraId="56616878" w14:textId="77777777" w:rsidR="00E5240B" w:rsidRPr="006D459E" w:rsidRDefault="006209DC" w:rsidP="00E5240B">
      <w:pPr>
        <w:ind w:left="397"/>
        <w:jc w:val="both"/>
        <w:rPr>
          <w:rFonts w:ascii="Verdana" w:hAnsi="Verdana"/>
          <w:sz w:val="20"/>
          <w:szCs w:val="20"/>
          <w:lang w:val="tr-TR"/>
        </w:rPr>
      </w:pPr>
      <w:r w:rsidRPr="006D459E">
        <w:rPr>
          <w:rFonts w:ascii="Verdana" w:hAnsi="Verdana"/>
          <w:sz w:val="20"/>
          <w:szCs w:val="20"/>
          <w:lang w:val="tr-TR"/>
        </w:rPr>
        <w:t>Şirket</w:t>
      </w:r>
      <w:r w:rsidR="00E5240B" w:rsidRPr="006D459E">
        <w:rPr>
          <w:rFonts w:ascii="Verdana" w:hAnsi="Verdana"/>
          <w:sz w:val="20"/>
          <w:szCs w:val="20"/>
          <w:lang w:val="tr-TR"/>
        </w:rPr>
        <w:t xml:space="preserve"> bünyesinde </w:t>
      </w:r>
      <w:r w:rsidR="00235178" w:rsidRPr="006D459E">
        <w:rPr>
          <w:rFonts w:ascii="Verdana" w:hAnsi="Verdana"/>
          <w:sz w:val="20"/>
          <w:szCs w:val="20"/>
          <w:lang w:val="tr-TR"/>
        </w:rPr>
        <w:t>Kişisel Veri Komitesi “Bilgi Güvenliği</w:t>
      </w:r>
      <w:r w:rsidR="00DF3485" w:rsidRPr="006D459E">
        <w:rPr>
          <w:rFonts w:ascii="Verdana" w:hAnsi="Verdana"/>
          <w:sz w:val="20"/>
          <w:szCs w:val="20"/>
          <w:lang w:val="tr-TR"/>
        </w:rPr>
        <w:t xml:space="preserve"> ve KVK</w:t>
      </w:r>
      <w:r w:rsidR="00235178" w:rsidRPr="006D459E">
        <w:rPr>
          <w:rFonts w:ascii="Verdana" w:hAnsi="Verdana"/>
          <w:sz w:val="20"/>
          <w:szCs w:val="20"/>
          <w:lang w:val="tr-TR"/>
        </w:rPr>
        <w:t xml:space="preserve"> Komitesi” üyelerinden oluşmaktadır.</w:t>
      </w:r>
      <w:r w:rsidR="00E5240B" w:rsidRPr="006D459E">
        <w:rPr>
          <w:rFonts w:ascii="Verdana" w:hAnsi="Verdana"/>
          <w:sz w:val="20"/>
          <w:szCs w:val="20"/>
          <w:lang w:val="tr-TR"/>
        </w:rPr>
        <w:t xml:space="preserve"> Kişisel Veri Komitesi, ilgili kişilerin verilerinin hukuka</w:t>
      </w:r>
      <w:r w:rsidR="003E5561">
        <w:rPr>
          <w:rFonts w:ascii="Verdana" w:hAnsi="Verdana"/>
          <w:sz w:val="20"/>
          <w:szCs w:val="20"/>
          <w:lang w:val="tr-TR"/>
        </w:rPr>
        <w:t xml:space="preserve"> ve</w:t>
      </w:r>
      <w:r w:rsidR="00E5240B" w:rsidRPr="006D459E">
        <w:rPr>
          <w:rFonts w:ascii="Verdana" w:hAnsi="Verdana"/>
          <w:sz w:val="20"/>
          <w:szCs w:val="20"/>
          <w:lang w:val="tr-TR"/>
        </w:rPr>
        <w:t xml:space="preserve"> Kişisel Veri Saklama ve İmha Politikasına uygun olarak saklanması ve işlenmesi için gerekli işlemleri yapmak/yaptırmak ve süreçleri denetlemekle yetkili ve görevlidir.</w:t>
      </w:r>
      <w:r w:rsidR="00235178" w:rsidRPr="006D459E">
        <w:rPr>
          <w:rFonts w:ascii="Verdana" w:hAnsi="Verdana"/>
          <w:sz w:val="20"/>
          <w:szCs w:val="20"/>
          <w:lang w:val="tr-TR"/>
        </w:rPr>
        <w:t xml:space="preserve"> </w:t>
      </w:r>
    </w:p>
    <w:p w14:paraId="71F19770" w14:textId="77777777" w:rsidR="0071070C" w:rsidRPr="006D459E" w:rsidRDefault="0071070C" w:rsidP="00E5240B">
      <w:pPr>
        <w:ind w:left="397"/>
        <w:jc w:val="both"/>
        <w:rPr>
          <w:rFonts w:ascii="Verdana" w:hAnsi="Verdana"/>
          <w:sz w:val="20"/>
          <w:szCs w:val="20"/>
          <w:lang w:val="tr-TR"/>
        </w:rPr>
      </w:pPr>
    </w:p>
    <w:p w14:paraId="5C4B8757" w14:textId="77777777" w:rsidR="0003533F" w:rsidRPr="006D459E" w:rsidRDefault="0071070C" w:rsidP="00B341BE">
      <w:pPr>
        <w:pStyle w:val="Default"/>
        <w:ind w:left="397"/>
        <w:rPr>
          <w:rFonts w:ascii="Verdana" w:hAnsi="Verdana" w:cs="Verdana"/>
        </w:rPr>
      </w:pPr>
      <w:r w:rsidRPr="006D459E">
        <w:rPr>
          <w:rFonts w:ascii="Verdana" w:hAnsi="Verdana"/>
          <w:sz w:val="20"/>
          <w:szCs w:val="20"/>
        </w:rPr>
        <w:t>Kişisel Veri Komitesi bir yönetici</w:t>
      </w:r>
      <w:r w:rsidR="00A06211" w:rsidRPr="006D459E">
        <w:rPr>
          <w:rFonts w:ascii="Verdana" w:hAnsi="Verdana"/>
          <w:sz w:val="20"/>
          <w:szCs w:val="20"/>
        </w:rPr>
        <w:t xml:space="preserve"> (Başkan)</w:t>
      </w:r>
      <w:r w:rsidRPr="006D459E">
        <w:rPr>
          <w:rFonts w:ascii="Verdana" w:hAnsi="Verdana"/>
          <w:sz w:val="20"/>
          <w:szCs w:val="20"/>
        </w:rPr>
        <w:t xml:space="preserve">, idari ve teknik </w:t>
      </w:r>
      <w:r w:rsidR="002C73DC" w:rsidRPr="006D459E">
        <w:rPr>
          <w:rFonts w:ascii="Verdana" w:hAnsi="Verdana"/>
          <w:sz w:val="20"/>
          <w:szCs w:val="20"/>
        </w:rPr>
        <w:t xml:space="preserve"> </w:t>
      </w:r>
      <w:r w:rsidR="000B603B" w:rsidRPr="006D459E">
        <w:rPr>
          <w:rFonts w:ascii="Verdana" w:hAnsi="Verdana"/>
          <w:sz w:val="20"/>
          <w:szCs w:val="20"/>
        </w:rPr>
        <w:t xml:space="preserve"> </w:t>
      </w:r>
      <w:r w:rsidR="002C73DC" w:rsidRPr="006D459E">
        <w:rPr>
          <w:rFonts w:ascii="Verdana" w:hAnsi="Verdana"/>
          <w:sz w:val="20"/>
          <w:szCs w:val="20"/>
        </w:rPr>
        <w:t>üyelerden oluşur</w:t>
      </w:r>
      <w:r w:rsidR="007B0258" w:rsidRPr="006D459E">
        <w:rPr>
          <w:rFonts w:ascii="Verdana" w:hAnsi="Verdana"/>
          <w:sz w:val="20"/>
          <w:szCs w:val="20"/>
        </w:rPr>
        <w:t>.</w:t>
      </w:r>
      <w:r w:rsidR="0043764B" w:rsidRPr="006D459E">
        <w:rPr>
          <w:rFonts w:ascii="Verdana" w:hAnsi="Verdana"/>
          <w:sz w:val="20"/>
          <w:szCs w:val="20"/>
        </w:rPr>
        <w:t xml:space="preserve"> </w:t>
      </w:r>
      <w:r w:rsidR="007B0258" w:rsidRPr="006D459E">
        <w:rPr>
          <w:rFonts w:ascii="Verdana" w:hAnsi="Verdana"/>
          <w:sz w:val="20"/>
          <w:szCs w:val="20"/>
        </w:rPr>
        <w:t xml:space="preserve">Üyeler </w:t>
      </w:r>
      <w:r w:rsidR="0003533F" w:rsidRPr="006D459E">
        <w:rPr>
          <w:rFonts w:ascii="Verdana" w:hAnsi="Verdana" w:cs="Verdana"/>
          <w:sz w:val="20"/>
          <w:szCs w:val="20"/>
        </w:rPr>
        <w:t xml:space="preserve">CEO, CTO, CFO, COO, </w:t>
      </w:r>
      <w:r w:rsidR="00511E78" w:rsidRPr="006D459E">
        <w:rPr>
          <w:rFonts w:ascii="Verdana" w:hAnsi="Verdana" w:cs="Verdana"/>
          <w:sz w:val="20"/>
          <w:szCs w:val="20"/>
        </w:rPr>
        <w:t>CHRO,</w:t>
      </w:r>
      <w:r w:rsidR="0003533F" w:rsidRPr="006D459E">
        <w:rPr>
          <w:rFonts w:ascii="Verdana" w:hAnsi="Verdana" w:cs="Verdana"/>
          <w:sz w:val="20"/>
          <w:szCs w:val="20"/>
        </w:rPr>
        <w:t xml:space="preserve"> Teknoloji Hizmetleri Direktörü, İç Denetim Müdürü ve Üye Sekreter</w:t>
      </w:r>
      <w:r w:rsidR="007B0258" w:rsidRPr="006D459E">
        <w:rPr>
          <w:rFonts w:ascii="Verdana" w:hAnsi="Verdana" w:cs="Verdana"/>
          <w:sz w:val="20"/>
          <w:szCs w:val="20"/>
        </w:rPr>
        <w:t>dir.</w:t>
      </w:r>
    </w:p>
    <w:p w14:paraId="589404EC" w14:textId="77777777" w:rsidR="0003533F" w:rsidRPr="006D459E" w:rsidRDefault="0003533F" w:rsidP="00B341BE">
      <w:pPr>
        <w:autoSpaceDE w:val="0"/>
        <w:autoSpaceDN w:val="0"/>
        <w:adjustRightInd w:val="0"/>
        <w:ind w:left="397"/>
        <w:rPr>
          <w:rFonts w:ascii="Verdana" w:hAnsi="Verdana" w:cs="Verdana"/>
          <w:color w:val="000000"/>
          <w:sz w:val="20"/>
          <w:szCs w:val="20"/>
          <w:lang w:val="tr-TR" w:eastAsia="tr-TR"/>
        </w:rPr>
      </w:pPr>
    </w:p>
    <w:p w14:paraId="418DB64A" w14:textId="77777777" w:rsidR="0071070C" w:rsidRPr="006D459E" w:rsidRDefault="0071070C" w:rsidP="00F558E6">
      <w:pPr>
        <w:ind w:left="397"/>
        <w:jc w:val="both"/>
        <w:rPr>
          <w:rFonts w:ascii="Verdana" w:hAnsi="Verdana"/>
          <w:sz w:val="20"/>
          <w:szCs w:val="20"/>
          <w:lang w:val="tr-TR"/>
        </w:rPr>
      </w:pPr>
      <w:r w:rsidRPr="006D459E">
        <w:rPr>
          <w:rFonts w:ascii="Verdana" w:hAnsi="Verdana"/>
          <w:sz w:val="20"/>
          <w:szCs w:val="20"/>
          <w:lang w:val="tr-TR"/>
        </w:rPr>
        <w:t xml:space="preserve">Kişisel Veri Komitesinde görevli </w:t>
      </w:r>
      <w:r w:rsidR="009B6858" w:rsidRPr="006D459E">
        <w:rPr>
          <w:rFonts w:ascii="Verdana" w:hAnsi="Verdana"/>
          <w:sz w:val="20"/>
          <w:szCs w:val="20"/>
          <w:lang w:val="tr-TR"/>
        </w:rPr>
        <w:t>Şirket</w:t>
      </w:r>
      <w:r w:rsidRPr="006D459E">
        <w:rPr>
          <w:rFonts w:ascii="Verdana" w:hAnsi="Verdana"/>
          <w:sz w:val="20"/>
          <w:szCs w:val="20"/>
          <w:lang w:val="tr-TR"/>
        </w:rPr>
        <w:t xml:space="preserve"> çalışanlarının unvanları ve görev tanımları aşağıda belirtilmiştir:</w:t>
      </w:r>
    </w:p>
    <w:p w14:paraId="74970594" w14:textId="77777777" w:rsidR="0043764B" w:rsidRPr="006D459E" w:rsidRDefault="0043764B" w:rsidP="00F558E6">
      <w:pPr>
        <w:ind w:left="397"/>
        <w:jc w:val="both"/>
        <w:rPr>
          <w:rFonts w:ascii="Verdana" w:hAnsi="Verdana"/>
          <w:sz w:val="20"/>
          <w:szCs w:val="20"/>
          <w:lang w:val="tr-TR"/>
        </w:rPr>
      </w:pPr>
    </w:p>
    <w:p w14:paraId="60BDF0A8" w14:textId="77777777" w:rsidR="0043764B" w:rsidRPr="006D459E" w:rsidRDefault="0043764B" w:rsidP="00F558E6">
      <w:pPr>
        <w:ind w:left="397"/>
        <w:jc w:val="both"/>
        <w:rPr>
          <w:rFonts w:ascii="Verdana" w:hAnsi="Verdana"/>
          <w:sz w:val="20"/>
          <w:szCs w:val="20"/>
          <w:lang w:val="tr-TR"/>
        </w:rPr>
      </w:pPr>
    </w:p>
    <w:p w14:paraId="71C63A77" w14:textId="77777777" w:rsidR="0043764B" w:rsidRPr="006D459E" w:rsidRDefault="0043764B" w:rsidP="00F558E6">
      <w:pPr>
        <w:ind w:left="397"/>
        <w:jc w:val="both"/>
        <w:rPr>
          <w:rFonts w:ascii="Verdana" w:hAnsi="Verdana"/>
          <w:sz w:val="20"/>
          <w:szCs w:val="20"/>
          <w:lang w:val="tr-TR"/>
        </w:rPr>
      </w:pPr>
    </w:p>
    <w:p w14:paraId="5CBDD479" w14:textId="77777777" w:rsidR="0043764B" w:rsidRPr="006D459E" w:rsidRDefault="0043764B" w:rsidP="00F558E6">
      <w:pPr>
        <w:ind w:left="397"/>
        <w:jc w:val="both"/>
        <w:rPr>
          <w:rFonts w:ascii="Verdana" w:hAnsi="Verdana"/>
          <w:sz w:val="20"/>
          <w:szCs w:val="20"/>
          <w:lang w:val="tr-TR"/>
        </w:rPr>
      </w:pPr>
    </w:p>
    <w:p w14:paraId="798D1FDD" w14:textId="77777777" w:rsidR="0043764B" w:rsidRPr="006D459E" w:rsidRDefault="0043764B" w:rsidP="00F558E6">
      <w:pPr>
        <w:ind w:left="397"/>
        <w:jc w:val="both"/>
        <w:rPr>
          <w:rFonts w:ascii="Verdana" w:hAnsi="Verdana"/>
          <w:sz w:val="20"/>
          <w:szCs w:val="20"/>
          <w:lang w:val="tr-TR"/>
        </w:rPr>
      </w:pPr>
    </w:p>
    <w:p w14:paraId="360C4F6E" w14:textId="77777777" w:rsidR="0043764B" w:rsidRPr="006D459E" w:rsidRDefault="0043764B" w:rsidP="00F558E6">
      <w:pPr>
        <w:ind w:left="397"/>
        <w:jc w:val="both"/>
        <w:rPr>
          <w:rFonts w:ascii="Verdana" w:hAnsi="Verdana"/>
          <w:sz w:val="20"/>
          <w:szCs w:val="20"/>
          <w:lang w:val="tr-TR"/>
        </w:rPr>
      </w:pPr>
    </w:p>
    <w:p w14:paraId="11500967" w14:textId="77777777" w:rsidR="0043764B" w:rsidRPr="006D459E" w:rsidRDefault="0043764B" w:rsidP="00F558E6">
      <w:pPr>
        <w:ind w:left="397"/>
        <w:jc w:val="both"/>
        <w:rPr>
          <w:rFonts w:ascii="Verdana" w:hAnsi="Verdana"/>
          <w:sz w:val="20"/>
          <w:szCs w:val="20"/>
          <w:lang w:val="tr-TR"/>
        </w:rPr>
      </w:pPr>
    </w:p>
    <w:tbl>
      <w:tblPr>
        <w:tblW w:w="0" w:type="auto"/>
        <w:tblBorders>
          <w:top w:val="single" w:sz="8" w:space="0" w:color="4F81BD"/>
          <w:bottom w:val="single" w:sz="8" w:space="0" w:color="4F81BD"/>
        </w:tblBorders>
        <w:tblLook w:val="04A0" w:firstRow="1" w:lastRow="0" w:firstColumn="1" w:lastColumn="0" w:noHBand="0" w:noVBand="1"/>
      </w:tblPr>
      <w:tblGrid>
        <w:gridCol w:w="2998"/>
        <w:gridCol w:w="694"/>
        <w:gridCol w:w="5768"/>
      </w:tblGrid>
      <w:tr w:rsidR="0071070C" w:rsidRPr="006D459E" w14:paraId="635CB403" w14:textId="77777777" w:rsidTr="00C436FE">
        <w:trPr>
          <w:trHeight w:val="204"/>
        </w:trPr>
        <w:tc>
          <w:tcPr>
            <w:tcW w:w="2998" w:type="dxa"/>
            <w:tcBorders>
              <w:top w:val="nil"/>
              <w:bottom w:val="single" w:sz="8" w:space="0" w:color="4F81BD"/>
            </w:tcBorders>
            <w:shd w:val="clear" w:color="auto" w:fill="D9D9D9"/>
          </w:tcPr>
          <w:p w14:paraId="4685711C" w14:textId="77777777" w:rsidR="0071070C" w:rsidRPr="006D459E" w:rsidRDefault="0071070C" w:rsidP="002F3C28">
            <w:pPr>
              <w:ind w:left="397"/>
              <w:jc w:val="both"/>
              <w:rPr>
                <w:rFonts w:ascii="Verdana" w:hAnsi="Verdana"/>
                <w:b/>
                <w:bCs/>
                <w:color w:val="000000"/>
                <w:sz w:val="20"/>
                <w:szCs w:val="20"/>
                <w:lang w:val="tr-TR"/>
              </w:rPr>
            </w:pPr>
            <w:r w:rsidRPr="006D459E">
              <w:rPr>
                <w:rFonts w:ascii="Verdana" w:hAnsi="Verdana"/>
                <w:b/>
                <w:bCs/>
                <w:color w:val="000000"/>
                <w:sz w:val="20"/>
                <w:szCs w:val="20"/>
                <w:lang w:val="tr-TR"/>
              </w:rPr>
              <w:t>Unvan</w:t>
            </w:r>
          </w:p>
        </w:tc>
        <w:tc>
          <w:tcPr>
            <w:tcW w:w="678" w:type="dxa"/>
            <w:tcBorders>
              <w:top w:val="nil"/>
              <w:bottom w:val="single" w:sz="8" w:space="0" w:color="4F81BD"/>
            </w:tcBorders>
            <w:shd w:val="clear" w:color="auto" w:fill="D9D9D9"/>
          </w:tcPr>
          <w:p w14:paraId="08511DF6" w14:textId="77777777" w:rsidR="0071070C" w:rsidRPr="006D459E" w:rsidRDefault="0071070C" w:rsidP="002F3C28">
            <w:pPr>
              <w:ind w:left="397"/>
              <w:jc w:val="both"/>
              <w:rPr>
                <w:rFonts w:ascii="Verdana" w:hAnsi="Verdana"/>
                <w:color w:val="000000"/>
                <w:sz w:val="20"/>
                <w:szCs w:val="20"/>
                <w:lang w:val="tr-TR"/>
              </w:rPr>
            </w:pPr>
          </w:p>
        </w:tc>
        <w:tc>
          <w:tcPr>
            <w:tcW w:w="5768" w:type="dxa"/>
            <w:tcBorders>
              <w:top w:val="nil"/>
              <w:bottom w:val="single" w:sz="8" w:space="0" w:color="4F81BD"/>
            </w:tcBorders>
            <w:shd w:val="clear" w:color="auto" w:fill="D9D9D9"/>
          </w:tcPr>
          <w:p w14:paraId="2AF7113A" w14:textId="77777777" w:rsidR="0071070C" w:rsidRPr="006D459E" w:rsidRDefault="0071070C" w:rsidP="002F3C28">
            <w:pPr>
              <w:ind w:left="397"/>
              <w:jc w:val="both"/>
              <w:rPr>
                <w:rFonts w:ascii="Verdana" w:hAnsi="Verdana"/>
                <w:b/>
                <w:color w:val="000000"/>
                <w:sz w:val="20"/>
                <w:szCs w:val="20"/>
                <w:lang w:val="tr-TR"/>
              </w:rPr>
            </w:pPr>
            <w:r w:rsidRPr="006D459E">
              <w:rPr>
                <w:rFonts w:ascii="Verdana" w:hAnsi="Verdana"/>
                <w:b/>
                <w:color w:val="000000"/>
                <w:sz w:val="20"/>
                <w:szCs w:val="20"/>
                <w:lang w:val="tr-TR"/>
              </w:rPr>
              <w:t>Görev Tanımı</w:t>
            </w:r>
          </w:p>
        </w:tc>
      </w:tr>
      <w:tr w:rsidR="0071070C" w:rsidRPr="006D459E" w14:paraId="2A40C1C2" w14:textId="77777777" w:rsidTr="00C436FE">
        <w:trPr>
          <w:trHeight w:val="1654"/>
        </w:trPr>
        <w:tc>
          <w:tcPr>
            <w:tcW w:w="2998" w:type="dxa"/>
            <w:shd w:val="clear" w:color="auto" w:fill="D9D9D9"/>
          </w:tcPr>
          <w:p w14:paraId="7672BE0A" w14:textId="77777777" w:rsidR="0071070C" w:rsidRPr="006D459E" w:rsidRDefault="0071070C" w:rsidP="002F3C28">
            <w:pPr>
              <w:ind w:left="397"/>
              <w:jc w:val="both"/>
              <w:rPr>
                <w:rFonts w:ascii="Verdana" w:hAnsi="Verdana"/>
                <w:b/>
                <w:bCs/>
                <w:color w:val="000000"/>
                <w:sz w:val="20"/>
                <w:szCs w:val="20"/>
                <w:lang w:val="tr-TR"/>
              </w:rPr>
            </w:pPr>
            <w:r w:rsidRPr="006D459E">
              <w:rPr>
                <w:rFonts w:ascii="Verdana" w:hAnsi="Verdana"/>
                <w:b/>
                <w:bCs/>
                <w:color w:val="000000"/>
                <w:sz w:val="20"/>
                <w:szCs w:val="20"/>
                <w:lang w:val="tr-TR"/>
              </w:rPr>
              <w:lastRenderedPageBreak/>
              <w:t>Kişisel Veri Komitesi Yöneticisi</w:t>
            </w:r>
            <w:r w:rsidR="00F466BB" w:rsidRPr="006D459E">
              <w:rPr>
                <w:rFonts w:ascii="Verdana" w:hAnsi="Verdana"/>
                <w:b/>
                <w:bCs/>
                <w:color w:val="000000"/>
                <w:sz w:val="20"/>
                <w:szCs w:val="20"/>
                <w:lang w:val="tr-TR"/>
              </w:rPr>
              <w:t>(Başkan)</w:t>
            </w:r>
          </w:p>
        </w:tc>
        <w:tc>
          <w:tcPr>
            <w:tcW w:w="678" w:type="dxa"/>
            <w:shd w:val="clear" w:color="auto" w:fill="D9D9D9"/>
          </w:tcPr>
          <w:p w14:paraId="2AF17581" w14:textId="77777777" w:rsidR="0071070C" w:rsidRPr="006D459E" w:rsidRDefault="0071070C" w:rsidP="002F3C28">
            <w:pPr>
              <w:ind w:left="397"/>
              <w:jc w:val="both"/>
              <w:rPr>
                <w:rFonts w:ascii="Verdana" w:hAnsi="Verdana"/>
                <w:b/>
                <w:color w:val="000000"/>
                <w:sz w:val="20"/>
                <w:szCs w:val="20"/>
                <w:lang w:val="tr-TR"/>
              </w:rPr>
            </w:pPr>
            <w:r w:rsidRPr="006D459E">
              <w:rPr>
                <w:rFonts w:ascii="Verdana" w:hAnsi="Verdana"/>
                <w:b/>
                <w:color w:val="000000"/>
                <w:sz w:val="20"/>
                <w:szCs w:val="20"/>
                <w:lang w:val="tr-TR"/>
              </w:rPr>
              <w:t>:</w:t>
            </w:r>
          </w:p>
        </w:tc>
        <w:tc>
          <w:tcPr>
            <w:tcW w:w="5768" w:type="dxa"/>
            <w:shd w:val="clear" w:color="auto" w:fill="auto"/>
          </w:tcPr>
          <w:p w14:paraId="0C3590AF" w14:textId="77777777" w:rsidR="00BB1348" w:rsidRPr="006D459E" w:rsidRDefault="0071070C" w:rsidP="002F3C28">
            <w:pPr>
              <w:ind w:left="397"/>
              <w:jc w:val="both"/>
              <w:rPr>
                <w:rFonts w:ascii="Verdana" w:hAnsi="Verdana"/>
                <w:color w:val="000000"/>
                <w:sz w:val="20"/>
                <w:szCs w:val="20"/>
                <w:lang w:val="tr-TR"/>
              </w:rPr>
            </w:pPr>
            <w:r w:rsidRPr="006D459E">
              <w:rPr>
                <w:rFonts w:ascii="Verdana" w:hAnsi="Verdana"/>
                <w:color w:val="000000"/>
                <w:sz w:val="20"/>
                <w:szCs w:val="20"/>
                <w:lang w:val="tr-TR"/>
              </w:rPr>
              <w:t>Kanuna uyumluluk sürecinde yürütülen projelerde her türlü planlama, analiz, araştırma, risk belirleme çalışmalarını yönlendirmek; Kanun</w:t>
            </w:r>
            <w:r w:rsidR="0011233A">
              <w:rPr>
                <w:rFonts w:ascii="Verdana" w:hAnsi="Verdana"/>
                <w:color w:val="000000"/>
                <w:sz w:val="20"/>
                <w:szCs w:val="20"/>
                <w:lang w:val="tr-TR"/>
              </w:rPr>
              <w:t xml:space="preserve"> </w:t>
            </w:r>
            <w:r w:rsidRPr="006D459E">
              <w:rPr>
                <w:rFonts w:ascii="Verdana" w:hAnsi="Verdana"/>
                <w:color w:val="000000"/>
                <w:sz w:val="20"/>
                <w:szCs w:val="20"/>
                <w:lang w:val="tr-TR"/>
              </w:rPr>
              <w:t>ve Kişisel Veri Saklama ve İmha Politikası uyarınca yürütülmesi gereken süreçleri yönetmek ve ilgili kişilerce gelen talepleri karara bağlamakla yükümlüdür.</w:t>
            </w:r>
          </w:p>
          <w:p w14:paraId="7DFC539A" w14:textId="77777777" w:rsidR="00BB1348" w:rsidRPr="006D459E" w:rsidRDefault="00BB1348" w:rsidP="008D577E">
            <w:pPr>
              <w:pStyle w:val="Default"/>
              <w:jc w:val="both"/>
              <w:rPr>
                <w:rFonts w:ascii="Verdana" w:hAnsi="Verdana"/>
                <w:sz w:val="20"/>
                <w:szCs w:val="20"/>
                <w:lang w:eastAsia="en-US"/>
              </w:rPr>
            </w:pPr>
          </w:p>
          <w:p w14:paraId="54202677" w14:textId="77777777" w:rsidR="0071070C" w:rsidRPr="006D459E" w:rsidRDefault="0071070C" w:rsidP="002F3C28">
            <w:pPr>
              <w:ind w:left="397"/>
              <w:jc w:val="both"/>
              <w:rPr>
                <w:rFonts w:ascii="Verdana" w:hAnsi="Verdana"/>
                <w:color w:val="000000"/>
                <w:sz w:val="20"/>
                <w:szCs w:val="20"/>
                <w:lang w:val="tr-TR"/>
              </w:rPr>
            </w:pPr>
          </w:p>
          <w:p w14:paraId="7070963E" w14:textId="77777777" w:rsidR="0071070C" w:rsidRPr="006D459E" w:rsidRDefault="0071070C" w:rsidP="002F3C28">
            <w:pPr>
              <w:ind w:left="397"/>
              <w:jc w:val="both"/>
              <w:rPr>
                <w:rFonts w:ascii="Verdana" w:hAnsi="Verdana"/>
                <w:color w:val="000000"/>
                <w:sz w:val="20"/>
                <w:szCs w:val="20"/>
                <w:lang w:val="tr-TR"/>
              </w:rPr>
            </w:pPr>
            <w:r w:rsidRPr="006D459E">
              <w:rPr>
                <w:rFonts w:ascii="Verdana" w:hAnsi="Verdana"/>
                <w:color w:val="000000"/>
                <w:sz w:val="20"/>
                <w:szCs w:val="20"/>
                <w:lang w:val="tr-TR"/>
              </w:rPr>
              <w:t xml:space="preserve"> </w:t>
            </w:r>
          </w:p>
        </w:tc>
      </w:tr>
      <w:tr w:rsidR="0071070C" w:rsidRPr="006D459E" w14:paraId="64D710E9" w14:textId="77777777" w:rsidTr="00C436FE">
        <w:trPr>
          <w:trHeight w:val="2480"/>
        </w:trPr>
        <w:tc>
          <w:tcPr>
            <w:tcW w:w="2998" w:type="dxa"/>
            <w:shd w:val="clear" w:color="auto" w:fill="D9D9D9"/>
          </w:tcPr>
          <w:p w14:paraId="1156056C" w14:textId="77777777" w:rsidR="0071070C" w:rsidRPr="006D459E" w:rsidRDefault="0071070C" w:rsidP="002F3C28">
            <w:pPr>
              <w:ind w:left="397"/>
              <w:jc w:val="both"/>
              <w:rPr>
                <w:rFonts w:ascii="Verdana" w:hAnsi="Verdana"/>
                <w:b/>
                <w:bCs/>
                <w:color w:val="000000"/>
                <w:sz w:val="20"/>
                <w:szCs w:val="20"/>
                <w:lang w:val="tr-TR"/>
              </w:rPr>
            </w:pPr>
            <w:r w:rsidRPr="006D459E">
              <w:rPr>
                <w:rFonts w:ascii="Verdana" w:hAnsi="Verdana"/>
                <w:b/>
                <w:bCs/>
                <w:color w:val="000000"/>
                <w:sz w:val="20"/>
                <w:szCs w:val="20"/>
                <w:lang w:val="tr-TR"/>
              </w:rPr>
              <w:t>KVK Uzmanı</w:t>
            </w:r>
            <w:r w:rsidR="00F53E01" w:rsidRPr="006D459E">
              <w:rPr>
                <w:rFonts w:ascii="Verdana" w:hAnsi="Verdana"/>
                <w:b/>
                <w:bCs/>
                <w:color w:val="000000"/>
                <w:sz w:val="20"/>
                <w:szCs w:val="20"/>
                <w:lang w:val="tr-TR"/>
              </w:rPr>
              <w:t xml:space="preserve"> (Üye)</w:t>
            </w:r>
          </w:p>
          <w:p w14:paraId="2C1AC0D3" w14:textId="77777777" w:rsidR="0071070C" w:rsidRPr="006D459E" w:rsidRDefault="0071070C" w:rsidP="002F3C28">
            <w:pPr>
              <w:ind w:left="397"/>
              <w:jc w:val="both"/>
              <w:rPr>
                <w:rFonts w:ascii="Verdana" w:hAnsi="Verdana"/>
                <w:b/>
                <w:bCs/>
                <w:color w:val="000000"/>
                <w:sz w:val="20"/>
                <w:szCs w:val="20"/>
                <w:lang w:val="tr-TR"/>
              </w:rPr>
            </w:pPr>
            <w:r w:rsidRPr="006D459E">
              <w:rPr>
                <w:rFonts w:ascii="Verdana" w:hAnsi="Verdana"/>
                <w:b/>
                <w:bCs/>
                <w:color w:val="000000"/>
                <w:sz w:val="20"/>
                <w:szCs w:val="20"/>
                <w:lang w:val="tr-TR"/>
              </w:rPr>
              <w:t>(Teknik ve İdari)</w:t>
            </w:r>
          </w:p>
        </w:tc>
        <w:tc>
          <w:tcPr>
            <w:tcW w:w="678" w:type="dxa"/>
            <w:shd w:val="clear" w:color="auto" w:fill="D9D9D9"/>
          </w:tcPr>
          <w:p w14:paraId="19642829" w14:textId="77777777" w:rsidR="0071070C" w:rsidRPr="006D459E" w:rsidRDefault="0071070C" w:rsidP="002F3C28">
            <w:pPr>
              <w:ind w:left="397"/>
              <w:jc w:val="both"/>
              <w:rPr>
                <w:rFonts w:ascii="Verdana" w:hAnsi="Verdana"/>
                <w:b/>
                <w:color w:val="000000"/>
                <w:sz w:val="20"/>
                <w:szCs w:val="20"/>
                <w:lang w:val="tr-TR"/>
              </w:rPr>
            </w:pPr>
            <w:r w:rsidRPr="006D459E">
              <w:rPr>
                <w:rFonts w:ascii="Verdana" w:hAnsi="Verdana"/>
                <w:b/>
                <w:color w:val="000000"/>
                <w:sz w:val="20"/>
                <w:szCs w:val="20"/>
                <w:lang w:val="tr-TR"/>
              </w:rPr>
              <w:t>:</w:t>
            </w:r>
          </w:p>
        </w:tc>
        <w:tc>
          <w:tcPr>
            <w:tcW w:w="5768" w:type="dxa"/>
            <w:shd w:val="clear" w:color="auto" w:fill="auto"/>
          </w:tcPr>
          <w:p w14:paraId="326567A4" w14:textId="77777777" w:rsidR="0071070C" w:rsidRPr="006D459E" w:rsidRDefault="0071070C" w:rsidP="002F3C28">
            <w:pPr>
              <w:ind w:left="397"/>
              <w:jc w:val="both"/>
              <w:rPr>
                <w:rFonts w:ascii="Verdana" w:hAnsi="Verdana"/>
                <w:color w:val="000000"/>
                <w:sz w:val="20"/>
                <w:szCs w:val="20"/>
                <w:lang w:val="tr-TR"/>
              </w:rPr>
            </w:pPr>
            <w:bookmarkStart w:id="20" w:name="_Hlk14356223"/>
            <w:r w:rsidRPr="006D459E">
              <w:rPr>
                <w:rFonts w:ascii="Verdana" w:hAnsi="Verdana"/>
                <w:color w:val="000000"/>
                <w:sz w:val="20"/>
                <w:szCs w:val="20"/>
                <w:lang w:val="tr-TR"/>
              </w:rPr>
              <w:t>İlgili kişilerin taleplerinin incelenmesi ve değerlendirilmek üzere Kişisel Veri Komitesi Yöneticisine raporlanmasından; Kişisel Veri Komitesi Yöneticisi tarafından değerlendirilen ve karara bağlanan ilgili kişi taleplerine ilişkin işlemlerin Kişisel Veri Komitesi Yöneticisinin kararı uyarınca yerine getirilmesinden; saklama ve imha süreçlerinin denetiminin yapılmasından ve bu denetimlerin Kişisel Veri Komitesi Yöneticisine raporlanmasından; saklama ve imha süreçlerinin yürütülmesinden sorumludur.</w:t>
            </w:r>
          </w:p>
          <w:bookmarkEnd w:id="20"/>
          <w:p w14:paraId="7745C1A3" w14:textId="77777777" w:rsidR="0071070C" w:rsidRPr="006D459E" w:rsidRDefault="0071070C" w:rsidP="002F3C28">
            <w:pPr>
              <w:ind w:left="397"/>
              <w:jc w:val="both"/>
              <w:rPr>
                <w:rFonts w:ascii="Verdana" w:hAnsi="Verdana"/>
                <w:color w:val="000000"/>
                <w:sz w:val="20"/>
                <w:szCs w:val="20"/>
                <w:lang w:val="tr-TR"/>
              </w:rPr>
            </w:pPr>
          </w:p>
          <w:p w14:paraId="4A2279DC" w14:textId="77777777" w:rsidR="00783A81" w:rsidRPr="006D459E" w:rsidRDefault="00783A81" w:rsidP="002F3C28">
            <w:pPr>
              <w:ind w:left="397"/>
              <w:jc w:val="both"/>
              <w:rPr>
                <w:rFonts w:ascii="Verdana" w:hAnsi="Verdana"/>
                <w:color w:val="000000"/>
                <w:sz w:val="20"/>
                <w:szCs w:val="20"/>
                <w:lang w:val="tr-TR"/>
              </w:rPr>
            </w:pPr>
          </w:p>
          <w:p w14:paraId="27A9B947" w14:textId="77777777" w:rsidR="00783A81" w:rsidRPr="006D459E" w:rsidRDefault="00783A81" w:rsidP="002F3C28">
            <w:pPr>
              <w:ind w:left="397"/>
              <w:jc w:val="both"/>
              <w:rPr>
                <w:rFonts w:ascii="Verdana" w:hAnsi="Verdana"/>
                <w:color w:val="000000"/>
                <w:sz w:val="20"/>
                <w:szCs w:val="20"/>
                <w:lang w:val="tr-TR"/>
              </w:rPr>
            </w:pPr>
          </w:p>
          <w:p w14:paraId="35358FCB" w14:textId="77777777" w:rsidR="00783A81" w:rsidRPr="006D459E" w:rsidRDefault="00783A81" w:rsidP="002F3C28">
            <w:pPr>
              <w:ind w:left="397"/>
              <w:jc w:val="both"/>
              <w:rPr>
                <w:rFonts w:ascii="Verdana" w:hAnsi="Verdana"/>
                <w:color w:val="000000"/>
                <w:sz w:val="20"/>
                <w:szCs w:val="20"/>
                <w:lang w:val="tr-TR"/>
              </w:rPr>
            </w:pPr>
          </w:p>
          <w:p w14:paraId="62DA1EA8" w14:textId="77777777" w:rsidR="00783A81" w:rsidRPr="006D459E" w:rsidRDefault="00783A81" w:rsidP="002F3C28">
            <w:pPr>
              <w:ind w:left="397"/>
              <w:jc w:val="both"/>
              <w:rPr>
                <w:rFonts w:ascii="Verdana" w:hAnsi="Verdana"/>
                <w:color w:val="000000"/>
                <w:sz w:val="20"/>
                <w:szCs w:val="20"/>
                <w:lang w:val="tr-TR"/>
              </w:rPr>
            </w:pPr>
          </w:p>
        </w:tc>
      </w:tr>
    </w:tbl>
    <w:p w14:paraId="29B09A7B" w14:textId="77777777" w:rsidR="004E6ED3" w:rsidRPr="006D459E" w:rsidRDefault="004E6ED3" w:rsidP="00F558E6">
      <w:pPr>
        <w:rPr>
          <w:rFonts w:ascii="Verdana" w:hAnsi="Verdana"/>
          <w:sz w:val="20"/>
          <w:szCs w:val="20"/>
          <w:lang w:val="tr-TR"/>
        </w:rPr>
      </w:pPr>
    </w:p>
    <w:p w14:paraId="7723205F" w14:textId="77777777" w:rsidR="00A30461" w:rsidRPr="006D459E" w:rsidRDefault="00A30461" w:rsidP="001F0571">
      <w:pPr>
        <w:numPr>
          <w:ilvl w:val="0"/>
          <w:numId w:val="2"/>
        </w:numPr>
        <w:jc w:val="both"/>
        <w:rPr>
          <w:rFonts w:ascii="Verdana" w:hAnsi="Verdana"/>
          <w:b/>
          <w:sz w:val="20"/>
          <w:szCs w:val="20"/>
          <w:lang w:val="tr-TR"/>
        </w:rPr>
      </w:pPr>
      <w:r w:rsidRPr="006D459E">
        <w:rPr>
          <w:rFonts w:ascii="Verdana" w:hAnsi="Verdana"/>
          <w:b/>
          <w:sz w:val="20"/>
          <w:szCs w:val="20"/>
          <w:lang w:val="tr-TR"/>
        </w:rPr>
        <w:t>GÜNCELLEME VE UYUM</w:t>
      </w:r>
    </w:p>
    <w:p w14:paraId="199DC57D" w14:textId="77777777" w:rsidR="00A30461" w:rsidRPr="006D459E" w:rsidRDefault="006209DC" w:rsidP="00A30461">
      <w:pPr>
        <w:ind w:left="397"/>
        <w:jc w:val="both"/>
        <w:rPr>
          <w:rFonts w:ascii="Verdana" w:hAnsi="Verdana"/>
          <w:sz w:val="20"/>
          <w:szCs w:val="20"/>
          <w:lang w:val="tr-TR"/>
        </w:rPr>
      </w:pPr>
      <w:r w:rsidRPr="006D459E">
        <w:rPr>
          <w:rFonts w:ascii="Verdana" w:hAnsi="Verdana"/>
          <w:sz w:val="20"/>
          <w:szCs w:val="20"/>
          <w:lang w:val="tr-TR"/>
        </w:rPr>
        <w:t>Şirket</w:t>
      </w:r>
      <w:r w:rsidR="00A30461" w:rsidRPr="006D459E">
        <w:rPr>
          <w:rFonts w:ascii="Verdana" w:hAnsi="Verdana"/>
          <w:sz w:val="20"/>
          <w:szCs w:val="20"/>
          <w:lang w:val="tr-TR"/>
        </w:rPr>
        <w:t>, Kanunda yapılan değişiklikler nedeniyle, Kurum kararları uyarınca ya da sektördeki ya da bilişim alanındaki gelişmeler doğrultusunda ya da işbu Kişisel Veri Saklama ve İmha Politikasında değişiklik yapma hakkını saklı tutar.</w:t>
      </w:r>
    </w:p>
    <w:p w14:paraId="54AE1251" w14:textId="77777777" w:rsidR="00A30461" w:rsidRPr="006D459E" w:rsidRDefault="00A30461" w:rsidP="00A30461">
      <w:pPr>
        <w:ind w:left="397"/>
        <w:jc w:val="both"/>
        <w:rPr>
          <w:rFonts w:ascii="Verdana" w:hAnsi="Verdana"/>
          <w:sz w:val="20"/>
          <w:szCs w:val="20"/>
          <w:lang w:val="tr-TR"/>
        </w:rPr>
      </w:pPr>
      <w:r w:rsidRPr="006D459E">
        <w:rPr>
          <w:rFonts w:ascii="Verdana" w:hAnsi="Verdana"/>
          <w:sz w:val="20"/>
          <w:szCs w:val="20"/>
          <w:lang w:val="tr-TR"/>
        </w:rPr>
        <w:t>İşbu Kişisel Veri Saklama ve İmha Politikasında yapılan değişiklikler derhal metne işlenir ve değişikliklere ilişkin açıklamalar politikanın sonunda açıklanır.</w:t>
      </w:r>
    </w:p>
    <w:p w14:paraId="35019953" w14:textId="77777777" w:rsidR="001F0571" w:rsidRPr="006D459E" w:rsidRDefault="001F0571" w:rsidP="00A30461">
      <w:pPr>
        <w:ind w:left="397"/>
        <w:jc w:val="both"/>
        <w:rPr>
          <w:rFonts w:ascii="Verdana" w:hAnsi="Verdana"/>
          <w:sz w:val="20"/>
          <w:szCs w:val="20"/>
          <w:lang w:val="tr-TR"/>
        </w:rPr>
      </w:pPr>
    </w:p>
    <w:p w14:paraId="1963CE36" w14:textId="77777777" w:rsidR="001F0571" w:rsidRPr="006D459E" w:rsidRDefault="001F0571" w:rsidP="001F0571">
      <w:pPr>
        <w:numPr>
          <w:ilvl w:val="0"/>
          <w:numId w:val="2"/>
        </w:numPr>
        <w:jc w:val="both"/>
        <w:rPr>
          <w:rFonts w:ascii="Verdana" w:hAnsi="Verdana"/>
          <w:b/>
          <w:sz w:val="20"/>
          <w:szCs w:val="20"/>
          <w:lang w:val="tr-TR"/>
        </w:rPr>
      </w:pPr>
      <w:r w:rsidRPr="006D459E">
        <w:rPr>
          <w:rFonts w:ascii="Verdana" w:hAnsi="Verdana"/>
          <w:b/>
          <w:sz w:val="20"/>
          <w:szCs w:val="20"/>
          <w:lang w:val="tr-TR"/>
        </w:rPr>
        <w:t xml:space="preserve"> POLİTİKANIN YAYINLANMASI VE SAKLANMASI</w:t>
      </w:r>
    </w:p>
    <w:p w14:paraId="24EAA4EB" w14:textId="77777777" w:rsidR="001F0571" w:rsidRPr="006D459E" w:rsidRDefault="001F0571" w:rsidP="001F0571">
      <w:pPr>
        <w:ind w:left="397"/>
        <w:jc w:val="both"/>
        <w:rPr>
          <w:rFonts w:ascii="Verdana" w:hAnsi="Verdana"/>
          <w:b/>
          <w:sz w:val="20"/>
          <w:szCs w:val="20"/>
          <w:lang w:val="tr-TR"/>
        </w:rPr>
      </w:pPr>
    </w:p>
    <w:p w14:paraId="58C580CB" w14:textId="77777777" w:rsidR="001F0571" w:rsidRPr="006D459E" w:rsidRDefault="001F0571" w:rsidP="001F0571">
      <w:pPr>
        <w:ind w:left="397"/>
        <w:jc w:val="both"/>
        <w:rPr>
          <w:rFonts w:ascii="Verdana" w:hAnsi="Verdana"/>
          <w:bCs/>
          <w:sz w:val="20"/>
          <w:szCs w:val="20"/>
          <w:lang w:val="tr-TR"/>
        </w:rPr>
      </w:pPr>
      <w:r w:rsidRPr="00CD2D50">
        <w:rPr>
          <w:rFonts w:ascii="Verdana" w:hAnsi="Verdana"/>
          <w:bCs/>
          <w:sz w:val="20"/>
          <w:szCs w:val="20"/>
          <w:lang w:val="tr-TR"/>
        </w:rPr>
        <w:t xml:space="preserve">Politika, </w:t>
      </w:r>
      <w:r w:rsidR="00CD2D50" w:rsidRPr="00CD2D50">
        <w:rPr>
          <w:rFonts w:ascii="Verdana" w:hAnsi="Verdana"/>
          <w:bCs/>
          <w:sz w:val="20"/>
          <w:szCs w:val="20"/>
          <w:lang w:val="tr-TR"/>
        </w:rPr>
        <w:t xml:space="preserve">web sitesinde ve </w:t>
      </w:r>
      <w:r w:rsidRPr="00CD2D50">
        <w:rPr>
          <w:rFonts w:ascii="Verdana" w:hAnsi="Verdana"/>
          <w:bCs/>
          <w:sz w:val="20"/>
          <w:szCs w:val="20"/>
          <w:lang w:val="tr-TR"/>
        </w:rPr>
        <w:t xml:space="preserve">elektronik ortamda olmak üzere iki farklı ortamda  yayımlanır, internet sayfasında kamuya açıklanır. </w:t>
      </w:r>
    </w:p>
    <w:p w14:paraId="2BEAD925" w14:textId="77777777" w:rsidR="001F0571" w:rsidRPr="006D459E" w:rsidRDefault="001F0571" w:rsidP="00A30461">
      <w:pPr>
        <w:ind w:left="397"/>
        <w:jc w:val="both"/>
        <w:rPr>
          <w:rFonts w:ascii="Verdana" w:hAnsi="Verdana"/>
          <w:sz w:val="20"/>
          <w:szCs w:val="20"/>
          <w:lang w:val="tr-TR"/>
        </w:rPr>
      </w:pPr>
    </w:p>
    <w:p w14:paraId="6B991B68" w14:textId="77777777" w:rsidR="008B61B4" w:rsidRPr="006D459E" w:rsidRDefault="008B61B4" w:rsidP="008B61B4">
      <w:pPr>
        <w:jc w:val="both"/>
        <w:rPr>
          <w:rFonts w:ascii="Verdana" w:hAnsi="Verdana"/>
          <w:sz w:val="20"/>
          <w:szCs w:val="20"/>
          <w:lang w:val="tr-TR"/>
        </w:rPr>
      </w:pPr>
    </w:p>
    <w:p w14:paraId="6BBD631C" w14:textId="77777777" w:rsidR="00812321" w:rsidRPr="006D459E" w:rsidRDefault="001F0571" w:rsidP="00812321">
      <w:pPr>
        <w:pStyle w:val="Heading3"/>
        <w:ind w:left="397"/>
        <w:rPr>
          <w:rFonts w:ascii="Verdana" w:hAnsi="Verdana"/>
          <w:sz w:val="20"/>
          <w:lang w:val="tr-TR"/>
        </w:rPr>
      </w:pPr>
      <w:bookmarkStart w:id="21" w:name="_Toc501637500"/>
      <w:r w:rsidRPr="006D459E">
        <w:rPr>
          <w:rFonts w:ascii="Verdana" w:hAnsi="Verdana"/>
          <w:sz w:val="20"/>
          <w:lang w:val="tr-TR"/>
        </w:rPr>
        <w:t>13.</w:t>
      </w:r>
      <w:r w:rsidR="00812321" w:rsidRPr="006D459E">
        <w:rPr>
          <w:rFonts w:ascii="Verdana" w:hAnsi="Verdana"/>
          <w:sz w:val="20"/>
          <w:lang w:val="tr-TR"/>
        </w:rPr>
        <w:t xml:space="preserve"> DEĞİŞİKLİK NOTLARI</w:t>
      </w:r>
      <w:bookmarkEnd w:id="2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97"/>
        <w:gridCol w:w="5906"/>
      </w:tblGrid>
      <w:tr w:rsidR="000647C2" w:rsidRPr="006D459E" w14:paraId="563F2681" w14:textId="77777777" w:rsidTr="00F405AB">
        <w:tc>
          <w:tcPr>
            <w:tcW w:w="2536" w:type="dxa"/>
            <w:shd w:val="clear" w:color="auto" w:fill="auto"/>
          </w:tcPr>
          <w:p w14:paraId="5B900C9A" w14:textId="77777777" w:rsidR="000647C2" w:rsidRPr="006D459E" w:rsidRDefault="000647C2" w:rsidP="00F405AB">
            <w:pPr>
              <w:rPr>
                <w:rFonts w:ascii="Verdana" w:hAnsi="Verdana"/>
                <w:b/>
                <w:sz w:val="20"/>
                <w:szCs w:val="20"/>
                <w:lang w:val="tr-TR"/>
              </w:rPr>
            </w:pPr>
            <w:r>
              <w:rPr>
                <w:rFonts w:ascii="Verdana" w:hAnsi="Verdana"/>
                <w:b/>
                <w:sz w:val="20"/>
                <w:szCs w:val="20"/>
                <w:lang w:val="tr-TR"/>
              </w:rPr>
              <w:t>08.11.2019</w:t>
            </w:r>
          </w:p>
        </w:tc>
        <w:tc>
          <w:tcPr>
            <w:tcW w:w="297" w:type="dxa"/>
            <w:shd w:val="clear" w:color="auto" w:fill="auto"/>
          </w:tcPr>
          <w:p w14:paraId="40404B49" w14:textId="77777777" w:rsidR="000647C2" w:rsidRPr="006D459E" w:rsidRDefault="000647C2" w:rsidP="00F405AB">
            <w:pPr>
              <w:rPr>
                <w:rFonts w:ascii="Verdana" w:hAnsi="Verdana"/>
                <w:b/>
                <w:sz w:val="20"/>
                <w:szCs w:val="20"/>
                <w:lang w:val="tr-TR"/>
              </w:rPr>
            </w:pPr>
            <w:r w:rsidRPr="006D459E">
              <w:rPr>
                <w:rFonts w:ascii="Verdana" w:hAnsi="Verdana"/>
                <w:b/>
                <w:sz w:val="20"/>
                <w:szCs w:val="20"/>
                <w:lang w:val="tr-TR"/>
              </w:rPr>
              <w:t>:</w:t>
            </w:r>
          </w:p>
        </w:tc>
        <w:tc>
          <w:tcPr>
            <w:tcW w:w="5906" w:type="dxa"/>
            <w:shd w:val="clear" w:color="auto" w:fill="auto"/>
          </w:tcPr>
          <w:p w14:paraId="7D94F31A" w14:textId="77777777" w:rsidR="000647C2" w:rsidRPr="006D459E" w:rsidRDefault="000647C2" w:rsidP="00F405AB">
            <w:pPr>
              <w:rPr>
                <w:rFonts w:ascii="Verdana" w:hAnsi="Verdana"/>
                <w:sz w:val="20"/>
                <w:szCs w:val="20"/>
                <w:lang w:val="tr-TR"/>
              </w:rPr>
            </w:pPr>
            <w:r w:rsidRPr="006D459E">
              <w:rPr>
                <w:rFonts w:ascii="Verdana" w:hAnsi="Verdana"/>
                <w:sz w:val="20"/>
                <w:szCs w:val="20"/>
                <w:lang w:val="tr-TR"/>
              </w:rPr>
              <w:t>Kişisel Veri Saklama ve İmha Politikası yayınlanmıştır.</w:t>
            </w:r>
          </w:p>
        </w:tc>
      </w:tr>
      <w:tr w:rsidR="000647C2" w:rsidRPr="006D459E" w14:paraId="6F587B98" w14:textId="77777777" w:rsidTr="00F405AB">
        <w:tc>
          <w:tcPr>
            <w:tcW w:w="2536" w:type="dxa"/>
            <w:shd w:val="clear" w:color="auto" w:fill="auto"/>
          </w:tcPr>
          <w:p w14:paraId="4FB4F8A8" w14:textId="77777777" w:rsidR="000647C2" w:rsidRPr="00B146FE" w:rsidRDefault="000647C2" w:rsidP="00F405AB">
            <w:pPr>
              <w:rPr>
                <w:rFonts w:ascii="Verdana" w:hAnsi="Verdana"/>
                <w:b/>
                <w:bCs/>
                <w:sz w:val="20"/>
                <w:szCs w:val="20"/>
                <w:lang w:val="tr-TR"/>
              </w:rPr>
            </w:pPr>
            <w:r>
              <w:rPr>
                <w:rFonts w:ascii="Verdana" w:hAnsi="Verdana"/>
                <w:b/>
                <w:bCs/>
                <w:sz w:val="20"/>
                <w:szCs w:val="20"/>
                <w:lang w:val="tr-TR"/>
              </w:rPr>
              <w:t>10.07.2020</w:t>
            </w:r>
          </w:p>
          <w:p w14:paraId="6CB41E0B" w14:textId="77777777" w:rsidR="000647C2" w:rsidRPr="006D459E" w:rsidRDefault="000647C2" w:rsidP="00F405AB">
            <w:pPr>
              <w:rPr>
                <w:rFonts w:ascii="Verdana" w:hAnsi="Verdana"/>
                <w:b/>
                <w:sz w:val="20"/>
                <w:szCs w:val="20"/>
                <w:lang w:val="tr-TR"/>
              </w:rPr>
            </w:pPr>
          </w:p>
        </w:tc>
        <w:tc>
          <w:tcPr>
            <w:tcW w:w="297" w:type="dxa"/>
            <w:shd w:val="clear" w:color="auto" w:fill="auto"/>
          </w:tcPr>
          <w:p w14:paraId="54F1841B" w14:textId="77777777" w:rsidR="000647C2" w:rsidRPr="006D459E" w:rsidRDefault="000647C2" w:rsidP="00F405AB">
            <w:pPr>
              <w:rPr>
                <w:rFonts w:ascii="Verdana" w:hAnsi="Verdana"/>
                <w:b/>
                <w:sz w:val="20"/>
                <w:szCs w:val="20"/>
                <w:lang w:val="tr-TR"/>
              </w:rPr>
            </w:pPr>
          </w:p>
        </w:tc>
        <w:tc>
          <w:tcPr>
            <w:tcW w:w="5906" w:type="dxa"/>
            <w:shd w:val="clear" w:color="auto" w:fill="auto"/>
          </w:tcPr>
          <w:p w14:paraId="5065E03E" w14:textId="77777777" w:rsidR="000647C2" w:rsidRPr="006D459E" w:rsidRDefault="000647C2" w:rsidP="00F405AB">
            <w:pPr>
              <w:rPr>
                <w:rFonts w:ascii="Verdana" w:hAnsi="Verdana"/>
                <w:sz w:val="20"/>
                <w:szCs w:val="20"/>
                <w:lang w:val="tr-TR"/>
              </w:rPr>
            </w:pPr>
            <w:r w:rsidRPr="006D459E">
              <w:rPr>
                <w:rFonts w:ascii="Verdana" w:hAnsi="Verdana"/>
                <w:sz w:val="20"/>
                <w:szCs w:val="20"/>
                <w:lang w:val="tr-TR"/>
              </w:rPr>
              <w:t>Gözden geçirilerek güncelleme yapılmıştır</w:t>
            </w:r>
          </w:p>
        </w:tc>
      </w:tr>
      <w:tr w:rsidR="00C07C7C" w:rsidRPr="006D459E" w14:paraId="74488740" w14:textId="77777777" w:rsidTr="00C07C7C">
        <w:tc>
          <w:tcPr>
            <w:tcW w:w="2536" w:type="dxa"/>
            <w:tcBorders>
              <w:top w:val="single" w:sz="4" w:space="0" w:color="auto"/>
              <w:left w:val="single" w:sz="4" w:space="0" w:color="auto"/>
              <w:bottom w:val="single" w:sz="4" w:space="0" w:color="auto"/>
              <w:right w:val="single" w:sz="4" w:space="0" w:color="auto"/>
            </w:tcBorders>
            <w:shd w:val="clear" w:color="auto" w:fill="auto"/>
          </w:tcPr>
          <w:p w14:paraId="308A6497" w14:textId="77777777" w:rsidR="00C07C7C" w:rsidRPr="00B146FE" w:rsidRDefault="00C07C7C" w:rsidP="00F405AB">
            <w:pPr>
              <w:rPr>
                <w:rFonts w:ascii="Verdana" w:hAnsi="Verdana"/>
                <w:b/>
                <w:bCs/>
                <w:sz w:val="20"/>
                <w:szCs w:val="20"/>
                <w:lang w:val="tr-TR"/>
              </w:rPr>
            </w:pPr>
            <w:r>
              <w:rPr>
                <w:rFonts w:ascii="Verdana" w:hAnsi="Verdana"/>
                <w:b/>
                <w:bCs/>
                <w:sz w:val="20"/>
                <w:szCs w:val="20"/>
                <w:lang w:val="tr-TR"/>
              </w:rPr>
              <w:t>1</w:t>
            </w:r>
            <w:r w:rsidR="00A61370">
              <w:rPr>
                <w:rFonts w:ascii="Verdana" w:hAnsi="Verdana"/>
                <w:b/>
                <w:bCs/>
                <w:sz w:val="20"/>
                <w:szCs w:val="20"/>
                <w:lang w:val="tr-TR"/>
              </w:rPr>
              <w:t>9</w:t>
            </w:r>
            <w:r>
              <w:rPr>
                <w:rFonts w:ascii="Verdana" w:hAnsi="Verdana"/>
                <w:b/>
                <w:bCs/>
                <w:sz w:val="20"/>
                <w:szCs w:val="20"/>
                <w:lang w:val="tr-TR"/>
              </w:rPr>
              <w:t>.10.2021</w:t>
            </w:r>
          </w:p>
          <w:p w14:paraId="4841BDC3" w14:textId="77777777" w:rsidR="00C07C7C" w:rsidRPr="00C07C7C" w:rsidRDefault="00C07C7C" w:rsidP="00F405AB">
            <w:pPr>
              <w:rPr>
                <w:rFonts w:ascii="Verdana" w:hAnsi="Verdana"/>
                <w:b/>
                <w:bCs/>
                <w:sz w:val="20"/>
                <w:szCs w:val="20"/>
                <w:lang w:val="tr-TR"/>
              </w:rPr>
            </w:pPr>
          </w:p>
        </w:tc>
        <w:tc>
          <w:tcPr>
            <w:tcW w:w="297" w:type="dxa"/>
            <w:tcBorders>
              <w:top w:val="single" w:sz="4" w:space="0" w:color="auto"/>
              <w:left w:val="single" w:sz="4" w:space="0" w:color="auto"/>
              <w:bottom w:val="single" w:sz="4" w:space="0" w:color="auto"/>
              <w:right w:val="single" w:sz="4" w:space="0" w:color="auto"/>
            </w:tcBorders>
            <w:shd w:val="clear" w:color="auto" w:fill="auto"/>
          </w:tcPr>
          <w:p w14:paraId="1D19B191" w14:textId="77777777" w:rsidR="00C07C7C" w:rsidRPr="006D459E" w:rsidRDefault="00C07C7C" w:rsidP="00F405AB">
            <w:pPr>
              <w:rPr>
                <w:rFonts w:ascii="Verdana" w:hAnsi="Verdana"/>
                <w:b/>
                <w:sz w:val="20"/>
                <w:szCs w:val="20"/>
                <w:lang w:val="tr-TR"/>
              </w:rPr>
            </w:pPr>
          </w:p>
        </w:tc>
        <w:tc>
          <w:tcPr>
            <w:tcW w:w="5906" w:type="dxa"/>
            <w:tcBorders>
              <w:top w:val="single" w:sz="4" w:space="0" w:color="auto"/>
              <w:left w:val="single" w:sz="4" w:space="0" w:color="auto"/>
              <w:bottom w:val="single" w:sz="4" w:space="0" w:color="auto"/>
              <w:right w:val="single" w:sz="4" w:space="0" w:color="auto"/>
            </w:tcBorders>
            <w:shd w:val="clear" w:color="auto" w:fill="auto"/>
          </w:tcPr>
          <w:p w14:paraId="7DBDC557" w14:textId="77777777" w:rsidR="00C07C7C" w:rsidRPr="006D459E" w:rsidRDefault="00C07C7C" w:rsidP="00F405AB">
            <w:pPr>
              <w:rPr>
                <w:rFonts w:ascii="Verdana" w:hAnsi="Verdana"/>
                <w:sz w:val="20"/>
                <w:szCs w:val="20"/>
                <w:lang w:val="tr-TR"/>
              </w:rPr>
            </w:pPr>
            <w:r w:rsidRPr="006D459E">
              <w:rPr>
                <w:rFonts w:ascii="Verdana" w:hAnsi="Verdana"/>
                <w:sz w:val="20"/>
                <w:szCs w:val="20"/>
                <w:lang w:val="tr-TR"/>
              </w:rPr>
              <w:t>Gözden geçirilerek güncelleme yapılmıştır</w:t>
            </w:r>
          </w:p>
        </w:tc>
      </w:tr>
    </w:tbl>
    <w:p w14:paraId="1D798AC7" w14:textId="77777777" w:rsidR="000647C2" w:rsidRPr="006D459E" w:rsidRDefault="000647C2" w:rsidP="000647C2">
      <w:pPr>
        <w:rPr>
          <w:rFonts w:ascii="Verdana" w:hAnsi="Verdana"/>
          <w:sz w:val="20"/>
          <w:szCs w:val="20"/>
          <w:lang w:val="tr-TR"/>
        </w:rPr>
      </w:pPr>
    </w:p>
    <w:p w14:paraId="5ACDB6C1" w14:textId="77777777" w:rsidR="008A6049" w:rsidRPr="006D459E" w:rsidRDefault="008A6049" w:rsidP="00696685">
      <w:pPr>
        <w:rPr>
          <w:rFonts w:ascii="Verdana" w:hAnsi="Verdana"/>
          <w:sz w:val="20"/>
          <w:szCs w:val="20"/>
          <w:lang w:val="tr-TR"/>
        </w:rPr>
      </w:pPr>
    </w:p>
    <w:p w14:paraId="20E8E860" w14:textId="77777777" w:rsidR="00F558E6" w:rsidRPr="006D459E" w:rsidRDefault="007671F9" w:rsidP="00696685">
      <w:pPr>
        <w:rPr>
          <w:rFonts w:ascii="Verdana" w:hAnsi="Verdana"/>
          <w:i/>
          <w:sz w:val="20"/>
          <w:szCs w:val="20"/>
          <w:lang w:val="tr-TR"/>
        </w:rPr>
      </w:pPr>
      <w:r w:rsidRPr="006D459E">
        <w:rPr>
          <w:rFonts w:ascii="Verdana" w:hAnsi="Verdana"/>
          <w:i/>
          <w:sz w:val="20"/>
          <w:szCs w:val="20"/>
          <w:lang w:val="tr-TR"/>
        </w:rPr>
        <w:t>*D</w:t>
      </w:r>
      <w:r w:rsidR="00F558E6" w:rsidRPr="006D459E">
        <w:rPr>
          <w:rFonts w:ascii="Verdana" w:hAnsi="Verdana"/>
          <w:i/>
          <w:sz w:val="20"/>
          <w:szCs w:val="20"/>
          <w:lang w:val="tr-TR"/>
        </w:rPr>
        <w:t>aha eski tarihli bir değişiklik bulunmamaktadır.*</w:t>
      </w:r>
    </w:p>
    <w:p w14:paraId="222771AF" w14:textId="77777777" w:rsidR="008B61B4" w:rsidRPr="006D459E" w:rsidRDefault="008B61B4" w:rsidP="008B61B4">
      <w:pPr>
        <w:tabs>
          <w:tab w:val="left" w:pos="3390"/>
        </w:tabs>
        <w:ind w:left="720"/>
        <w:jc w:val="both"/>
        <w:rPr>
          <w:rFonts w:ascii="Verdana" w:hAnsi="Verdana"/>
          <w:b/>
          <w:sz w:val="20"/>
          <w:szCs w:val="20"/>
          <w:lang w:val="tr-TR"/>
        </w:rPr>
      </w:pPr>
    </w:p>
    <w:p w14:paraId="5E411300" w14:textId="77777777" w:rsidR="00F61526" w:rsidRPr="00F61526" w:rsidRDefault="00F61526" w:rsidP="00F61526">
      <w:pPr>
        <w:ind w:left="426" w:hanging="426"/>
        <w:jc w:val="both"/>
        <w:rPr>
          <w:rFonts w:ascii="Verdana" w:hAnsi="Verdana"/>
          <w:bCs/>
          <w:sz w:val="20"/>
          <w:szCs w:val="20"/>
          <w:lang w:val="tr-TR"/>
        </w:rPr>
      </w:pPr>
      <w:r w:rsidRPr="00F61526">
        <w:rPr>
          <w:rFonts w:ascii="Verdana" w:hAnsi="Verdana"/>
          <w:bCs/>
          <w:sz w:val="20"/>
          <w:szCs w:val="20"/>
          <w:lang w:val="tr-TR"/>
        </w:rPr>
        <w:t>HR Sisteminden ve mailden okuduğum bu belgeyi kabul, beyan ve taahhüt ederim.</w:t>
      </w:r>
    </w:p>
    <w:p w14:paraId="0182CB55" w14:textId="77777777" w:rsidR="008B61B4" w:rsidRPr="006D459E" w:rsidRDefault="008B61B4" w:rsidP="008B61B4">
      <w:pPr>
        <w:tabs>
          <w:tab w:val="left" w:pos="3390"/>
        </w:tabs>
        <w:ind w:left="426"/>
        <w:jc w:val="both"/>
        <w:rPr>
          <w:rFonts w:ascii="Verdana" w:hAnsi="Verdana"/>
          <w:bCs/>
          <w:sz w:val="20"/>
          <w:szCs w:val="20"/>
          <w:lang w:val="tr-TR"/>
        </w:rPr>
      </w:pPr>
    </w:p>
    <w:sectPr w:rsidR="008B61B4" w:rsidRPr="006D459E" w:rsidSect="00FB6411">
      <w:headerReference w:type="default" r:id="rId8"/>
      <w:footerReference w:type="default" r:id="rId9"/>
      <w:headerReference w:type="first" r:id="rId10"/>
      <w:footerReference w:type="first" r:id="rId11"/>
      <w:pgSz w:w="11909" w:h="16834" w:code="9"/>
      <w:pgMar w:top="1809" w:right="851" w:bottom="1440" w:left="567" w:header="544"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DA9D4" w14:textId="77777777" w:rsidR="00A649DF" w:rsidRDefault="00A649DF">
      <w:r>
        <w:separator/>
      </w:r>
    </w:p>
  </w:endnote>
  <w:endnote w:type="continuationSeparator" w:id="0">
    <w:p w14:paraId="7A8BC696" w14:textId="77777777" w:rsidR="00A649DF" w:rsidRDefault="00A6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175EC" w14:textId="77777777" w:rsidR="006A5E88" w:rsidRDefault="006A5E88" w:rsidP="00305D60">
    <w:pPr>
      <w:pStyle w:val="Footer"/>
      <w:jc w:val="right"/>
      <w:rPr>
        <w:noProof/>
        <w:lang w:val="tr-TR"/>
      </w:rPr>
    </w:pPr>
    <w:r w:rsidRPr="00F17C3A">
      <w:rPr>
        <w:rFonts w:ascii="Arial" w:hAnsi="Arial" w:cs="Arial"/>
        <w:b/>
        <w:bCs/>
        <w:noProof/>
        <w:sz w:val="20"/>
        <w:szCs w:val="20"/>
        <w:lang w:val="tr-TR"/>
      </w:rPr>
      <w:t xml:space="preserve">Sayfa No: </w:t>
    </w:r>
    <w:r w:rsidRPr="00F17C3A">
      <w:rPr>
        <w:rStyle w:val="PageNumber"/>
        <w:rFonts w:ascii="Arial" w:hAnsi="Arial" w:cs="Arial"/>
        <w:b/>
        <w:bCs/>
        <w:noProof/>
        <w:sz w:val="20"/>
        <w:szCs w:val="20"/>
        <w:lang w:val="tr-TR"/>
      </w:rPr>
      <w:fldChar w:fldCharType="begin"/>
    </w:r>
    <w:r w:rsidRPr="00F17C3A">
      <w:rPr>
        <w:rStyle w:val="PageNumber"/>
        <w:rFonts w:ascii="Arial" w:hAnsi="Arial" w:cs="Arial"/>
        <w:b/>
        <w:bCs/>
        <w:noProof/>
        <w:sz w:val="20"/>
        <w:szCs w:val="20"/>
        <w:lang w:val="tr-TR"/>
      </w:rPr>
      <w:instrText xml:space="preserve"> PAGE </w:instrText>
    </w:r>
    <w:r w:rsidRPr="00F17C3A">
      <w:rPr>
        <w:rStyle w:val="PageNumber"/>
        <w:rFonts w:ascii="Arial" w:hAnsi="Arial" w:cs="Arial"/>
        <w:b/>
        <w:bCs/>
        <w:noProof/>
        <w:sz w:val="20"/>
        <w:szCs w:val="20"/>
        <w:lang w:val="tr-TR"/>
      </w:rPr>
      <w:fldChar w:fldCharType="separate"/>
    </w:r>
    <w:r w:rsidR="00DA57C1">
      <w:rPr>
        <w:rStyle w:val="PageNumber"/>
        <w:rFonts w:ascii="Arial" w:hAnsi="Arial" w:cs="Arial"/>
        <w:b/>
        <w:bCs/>
        <w:noProof/>
        <w:sz w:val="20"/>
        <w:szCs w:val="20"/>
        <w:lang w:val="tr-TR"/>
      </w:rPr>
      <w:t>2</w:t>
    </w:r>
    <w:r w:rsidRPr="00F17C3A">
      <w:rPr>
        <w:rStyle w:val="PageNumber"/>
        <w:rFonts w:ascii="Arial" w:hAnsi="Arial" w:cs="Arial"/>
        <w:b/>
        <w:bCs/>
        <w:noProof/>
        <w:sz w:val="20"/>
        <w:szCs w:val="20"/>
        <w:lang w:val="tr-TR"/>
      </w:rPr>
      <w:fldChar w:fldCharType="end"/>
    </w:r>
    <w:r w:rsidRPr="00F17C3A">
      <w:rPr>
        <w:rStyle w:val="PageNumber"/>
        <w:rFonts w:ascii="Arial" w:hAnsi="Arial" w:cs="Arial"/>
        <w:b/>
        <w:bCs/>
        <w:noProof/>
        <w:sz w:val="20"/>
        <w:szCs w:val="20"/>
        <w:lang w:val="tr-TR"/>
      </w:rPr>
      <w:t xml:space="preserve"> / </w:t>
    </w:r>
    <w:r w:rsidRPr="00F17C3A">
      <w:rPr>
        <w:rStyle w:val="PageNumber"/>
        <w:rFonts w:ascii="Arial" w:hAnsi="Arial" w:cs="Arial"/>
        <w:b/>
        <w:bCs/>
        <w:noProof/>
        <w:sz w:val="20"/>
        <w:szCs w:val="20"/>
        <w:lang w:val="tr-TR"/>
      </w:rPr>
      <w:fldChar w:fldCharType="begin"/>
    </w:r>
    <w:r w:rsidRPr="00F17C3A">
      <w:rPr>
        <w:rStyle w:val="PageNumber"/>
        <w:rFonts w:ascii="Arial" w:hAnsi="Arial" w:cs="Arial"/>
        <w:b/>
        <w:bCs/>
        <w:noProof/>
        <w:sz w:val="20"/>
        <w:szCs w:val="20"/>
        <w:lang w:val="tr-TR"/>
      </w:rPr>
      <w:instrText xml:space="preserve"> NUMPAGES </w:instrText>
    </w:r>
    <w:r w:rsidRPr="00F17C3A">
      <w:rPr>
        <w:rStyle w:val="PageNumber"/>
        <w:rFonts w:ascii="Arial" w:hAnsi="Arial" w:cs="Arial"/>
        <w:b/>
        <w:bCs/>
        <w:noProof/>
        <w:sz w:val="20"/>
        <w:szCs w:val="20"/>
        <w:lang w:val="tr-TR"/>
      </w:rPr>
      <w:fldChar w:fldCharType="separate"/>
    </w:r>
    <w:r w:rsidR="00DA57C1">
      <w:rPr>
        <w:rStyle w:val="PageNumber"/>
        <w:rFonts w:ascii="Arial" w:hAnsi="Arial" w:cs="Arial"/>
        <w:b/>
        <w:bCs/>
        <w:noProof/>
        <w:sz w:val="20"/>
        <w:szCs w:val="20"/>
        <w:lang w:val="tr-TR"/>
      </w:rPr>
      <w:t>9</w:t>
    </w:r>
    <w:r w:rsidRPr="00F17C3A">
      <w:rPr>
        <w:rStyle w:val="PageNumber"/>
        <w:rFonts w:ascii="Arial" w:hAnsi="Arial" w:cs="Arial"/>
        <w:b/>
        <w:bCs/>
        <w:noProof/>
        <w:sz w:val="20"/>
        <w:szCs w:val="20"/>
        <w:lang w:val="tr-TR"/>
      </w:rPr>
      <w:fldChar w:fldCharType="end"/>
    </w:r>
  </w:p>
  <w:p w14:paraId="1A75B953" w14:textId="77777777" w:rsidR="006A5E88" w:rsidRPr="009673E9" w:rsidRDefault="006A5E88" w:rsidP="00EA5442">
    <w:pPr>
      <w:pStyle w:val="Footer"/>
      <w:rPr>
        <w:lang w:val="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6021E" w14:textId="77777777" w:rsidR="006A5E88" w:rsidRDefault="006A5E88" w:rsidP="00305D60">
    <w:pPr>
      <w:pStyle w:val="Footer"/>
      <w:jc w:val="right"/>
      <w:rPr>
        <w:noProof/>
        <w:lang w:val="tr-TR"/>
      </w:rPr>
    </w:pPr>
    <w:r w:rsidRPr="00F17C3A">
      <w:rPr>
        <w:rFonts w:ascii="Arial" w:hAnsi="Arial" w:cs="Arial"/>
        <w:b/>
        <w:bCs/>
        <w:noProof/>
        <w:sz w:val="20"/>
        <w:szCs w:val="20"/>
        <w:lang w:val="tr-TR"/>
      </w:rPr>
      <w:t xml:space="preserve">Sayfa No: </w:t>
    </w:r>
    <w:r w:rsidRPr="00F17C3A">
      <w:rPr>
        <w:rStyle w:val="PageNumber"/>
        <w:rFonts w:ascii="Arial" w:hAnsi="Arial" w:cs="Arial"/>
        <w:b/>
        <w:bCs/>
        <w:noProof/>
        <w:sz w:val="20"/>
        <w:szCs w:val="20"/>
        <w:lang w:val="tr-TR"/>
      </w:rPr>
      <w:fldChar w:fldCharType="begin"/>
    </w:r>
    <w:r w:rsidRPr="00F17C3A">
      <w:rPr>
        <w:rStyle w:val="PageNumber"/>
        <w:rFonts w:ascii="Arial" w:hAnsi="Arial" w:cs="Arial"/>
        <w:b/>
        <w:bCs/>
        <w:noProof/>
        <w:sz w:val="20"/>
        <w:szCs w:val="20"/>
        <w:lang w:val="tr-TR"/>
      </w:rPr>
      <w:instrText xml:space="preserve"> PAGE </w:instrText>
    </w:r>
    <w:r w:rsidRPr="00F17C3A">
      <w:rPr>
        <w:rStyle w:val="PageNumber"/>
        <w:rFonts w:ascii="Arial" w:hAnsi="Arial" w:cs="Arial"/>
        <w:b/>
        <w:bCs/>
        <w:noProof/>
        <w:sz w:val="20"/>
        <w:szCs w:val="20"/>
        <w:lang w:val="tr-TR"/>
      </w:rPr>
      <w:fldChar w:fldCharType="separate"/>
    </w:r>
    <w:r w:rsidR="00DA57C1">
      <w:rPr>
        <w:rStyle w:val="PageNumber"/>
        <w:rFonts w:ascii="Arial" w:hAnsi="Arial" w:cs="Arial"/>
        <w:b/>
        <w:bCs/>
        <w:noProof/>
        <w:sz w:val="20"/>
        <w:szCs w:val="20"/>
        <w:lang w:val="tr-TR"/>
      </w:rPr>
      <w:t>1</w:t>
    </w:r>
    <w:r w:rsidRPr="00F17C3A">
      <w:rPr>
        <w:rStyle w:val="PageNumber"/>
        <w:rFonts w:ascii="Arial" w:hAnsi="Arial" w:cs="Arial"/>
        <w:b/>
        <w:bCs/>
        <w:noProof/>
        <w:sz w:val="20"/>
        <w:szCs w:val="20"/>
        <w:lang w:val="tr-TR"/>
      </w:rPr>
      <w:fldChar w:fldCharType="end"/>
    </w:r>
    <w:r w:rsidRPr="00F17C3A">
      <w:rPr>
        <w:rStyle w:val="PageNumber"/>
        <w:rFonts w:ascii="Arial" w:hAnsi="Arial" w:cs="Arial"/>
        <w:b/>
        <w:bCs/>
        <w:noProof/>
        <w:sz w:val="20"/>
        <w:szCs w:val="20"/>
        <w:lang w:val="tr-TR"/>
      </w:rPr>
      <w:t xml:space="preserve"> / </w:t>
    </w:r>
    <w:r w:rsidRPr="00F17C3A">
      <w:rPr>
        <w:rStyle w:val="PageNumber"/>
        <w:rFonts w:ascii="Arial" w:hAnsi="Arial" w:cs="Arial"/>
        <w:b/>
        <w:bCs/>
        <w:noProof/>
        <w:sz w:val="20"/>
        <w:szCs w:val="20"/>
        <w:lang w:val="tr-TR"/>
      </w:rPr>
      <w:fldChar w:fldCharType="begin"/>
    </w:r>
    <w:r w:rsidRPr="00F17C3A">
      <w:rPr>
        <w:rStyle w:val="PageNumber"/>
        <w:rFonts w:ascii="Arial" w:hAnsi="Arial" w:cs="Arial"/>
        <w:b/>
        <w:bCs/>
        <w:noProof/>
        <w:sz w:val="20"/>
        <w:szCs w:val="20"/>
        <w:lang w:val="tr-TR"/>
      </w:rPr>
      <w:instrText xml:space="preserve"> NUMPAGES </w:instrText>
    </w:r>
    <w:r w:rsidRPr="00F17C3A">
      <w:rPr>
        <w:rStyle w:val="PageNumber"/>
        <w:rFonts w:ascii="Arial" w:hAnsi="Arial" w:cs="Arial"/>
        <w:b/>
        <w:bCs/>
        <w:noProof/>
        <w:sz w:val="20"/>
        <w:szCs w:val="20"/>
        <w:lang w:val="tr-TR"/>
      </w:rPr>
      <w:fldChar w:fldCharType="separate"/>
    </w:r>
    <w:r w:rsidR="00DA57C1">
      <w:rPr>
        <w:rStyle w:val="PageNumber"/>
        <w:rFonts w:ascii="Arial" w:hAnsi="Arial" w:cs="Arial"/>
        <w:b/>
        <w:bCs/>
        <w:noProof/>
        <w:sz w:val="20"/>
        <w:szCs w:val="20"/>
        <w:lang w:val="tr-TR"/>
      </w:rPr>
      <w:t>9</w:t>
    </w:r>
    <w:r w:rsidRPr="00F17C3A">
      <w:rPr>
        <w:rStyle w:val="PageNumber"/>
        <w:rFonts w:ascii="Arial" w:hAnsi="Arial" w:cs="Arial"/>
        <w:b/>
        <w:bCs/>
        <w:noProof/>
        <w:sz w:val="20"/>
        <w:szCs w:val="20"/>
        <w:lang w:val="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16CC2" w14:textId="77777777" w:rsidR="00A649DF" w:rsidRDefault="00A649DF">
      <w:r>
        <w:separator/>
      </w:r>
    </w:p>
  </w:footnote>
  <w:footnote w:type="continuationSeparator" w:id="0">
    <w:p w14:paraId="541FCDE9" w14:textId="77777777" w:rsidR="00A649DF" w:rsidRDefault="00A6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052" w:type="pct"/>
      <w:tblBorders>
        <w:top w:val="single" w:sz="4" w:space="0" w:color="A6A6A6"/>
        <w:left w:val="single" w:sz="4" w:space="0" w:color="A6A6A6"/>
        <w:bottom w:val="single" w:sz="4" w:space="0" w:color="A6A6A6"/>
        <w:right w:val="single" w:sz="4" w:space="0" w:color="A6A6A6"/>
        <w:insideH w:val="single" w:sz="4" w:space="0" w:color="auto"/>
        <w:insideV w:val="single" w:sz="4" w:space="0" w:color="A6A6A6"/>
      </w:tblBorders>
      <w:tblLayout w:type="fixed"/>
      <w:tblLook w:val="0000" w:firstRow="0" w:lastRow="0" w:firstColumn="0" w:lastColumn="0" w:noHBand="0" w:noVBand="0"/>
    </w:tblPr>
    <w:tblGrid>
      <w:gridCol w:w="2938"/>
      <w:gridCol w:w="5518"/>
      <w:gridCol w:w="2252"/>
      <w:gridCol w:w="2252"/>
    </w:tblGrid>
    <w:tr w:rsidR="00553D68" w:rsidRPr="003C27A4" w14:paraId="31F8EAC5" w14:textId="77777777" w:rsidTr="00553D68">
      <w:trPr>
        <w:cantSplit/>
        <w:trHeight w:val="837"/>
      </w:trPr>
      <w:tc>
        <w:tcPr>
          <w:tcW w:w="1133" w:type="pct"/>
          <w:vAlign w:val="center"/>
        </w:tcPr>
        <w:p w14:paraId="38809486" w14:textId="77777777" w:rsidR="00553D68" w:rsidRPr="007209AE" w:rsidRDefault="00553D68" w:rsidP="00553D68">
          <w:pPr>
            <w:ind w:left="63" w:firstLine="171"/>
            <w:rPr>
              <w:rFonts w:ascii="Verdana" w:hAnsi="Verdana"/>
              <w:lang w:val="tr-TR"/>
            </w:rPr>
          </w:pPr>
          <w:r w:rsidRPr="00FC507B">
            <w:rPr>
              <w:noProof/>
            </w:rPr>
            <w:pict w14:anchorId="312A7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62pt;height:46.35pt;visibility:visible">
                <v:imagedata r:id="rId1" o:title=""/>
              </v:shape>
            </w:pict>
          </w:r>
        </w:p>
      </w:tc>
      <w:tc>
        <w:tcPr>
          <w:tcW w:w="2129" w:type="pct"/>
          <w:vAlign w:val="center"/>
        </w:tcPr>
        <w:p w14:paraId="37CEBA2A" w14:textId="77777777" w:rsidR="00553D68" w:rsidRPr="00042B87" w:rsidRDefault="00553D68" w:rsidP="00553D68">
          <w:pPr>
            <w:tabs>
              <w:tab w:val="left" w:pos="1276"/>
            </w:tabs>
            <w:spacing w:after="120"/>
            <w:jc w:val="center"/>
            <w:rPr>
              <w:rFonts w:ascii="Verdana" w:hAnsi="Verdana" w:cs="Arial"/>
              <w:b/>
              <w:bCs/>
              <w:color w:val="808080"/>
              <w:sz w:val="12"/>
              <w:szCs w:val="12"/>
              <w:lang w:val="tr-TR"/>
            </w:rPr>
          </w:pPr>
          <w:r>
            <w:rPr>
              <w:rFonts w:ascii="Verdana" w:hAnsi="Verdana" w:cs="Arial"/>
              <w:b/>
              <w:color w:val="000000"/>
              <w:sz w:val="20"/>
              <w:szCs w:val="20"/>
              <w:lang w:val="tr-TR"/>
            </w:rPr>
            <w:t>Kişisel Verileri Saklama ve İmha Politikası</w:t>
          </w:r>
        </w:p>
      </w:tc>
      <w:tc>
        <w:tcPr>
          <w:tcW w:w="869" w:type="pct"/>
        </w:tcPr>
        <w:p w14:paraId="10C89CCD" w14:textId="77777777" w:rsidR="00553D68" w:rsidRPr="00553D68" w:rsidRDefault="00553D68" w:rsidP="00553D68">
          <w:pPr>
            <w:pStyle w:val="Header"/>
            <w:rPr>
              <w:rFonts w:ascii="Verdana" w:hAnsi="Verdana"/>
              <w:color w:val="808080"/>
              <w:sz w:val="14"/>
              <w:szCs w:val="18"/>
              <w:lang w:val="tr-TR"/>
            </w:rPr>
          </w:pPr>
          <w:r w:rsidRPr="00553D68">
            <w:rPr>
              <w:rFonts w:ascii="Verdana" w:hAnsi="Verdana"/>
              <w:color w:val="808080"/>
              <w:sz w:val="14"/>
              <w:szCs w:val="18"/>
              <w:lang w:val="tr-TR"/>
            </w:rPr>
            <w:t>Doküman No: PL.01.001</w:t>
          </w:r>
        </w:p>
        <w:p w14:paraId="7B341925" w14:textId="77777777" w:rsidR="00553D68" w:rsidRPr="00553D68" w:rsidRDefault="00553D68" w:rsidP="00553D68">
          <w:pPr>
            <w:pStyle w:val="Header"/>
            <w:rPr>
              <w:rFonts w:ascii="Verdana" w:hAnsi="Verdana"/>
              <w:color w:val="808080"/>
              <w:sz w:val="14"/>
              <w:szCs w:val="18"/>
              <w:lang w:val="tr-TR"/>
            </w:rPr>
          </w:pPr>
          <w:r w:rsidRPr="00553D68">
            <w:rPr>
              <w:rFonts w:ascii="Verdana" w:hAnsi="Verdana"/>
              <w:color w:val="808080"/>
              <w:sz w:val="14"/>
              <w:szCs w:val="18"/>
              <w:lang w:val="tr-TR"/>
            </w:rPr>
            <w:t>Yayın Tarihi: 08.11.2019</w:t>
          </w:r>
        </w:p>
        <w:p w14:paraId="18B594E2" w14:textId="77777777" w:rsidR="00553D68" w:rsidRPr="00553D68" w:rsidRDefault="00553D68" w:rsidP="00553D68">
          <w:pPr>
            <w:pStyle w:val="Header"/>
            <w:rPr>
              <w:rFonts w:ascii="Verdana" w:hAnsi="Verdana"/>
              <w:color w:val="808080"/>
              <w:sz w:val="14"/>
              <w:szCs w:val="18"/>
              <w:lang w:val="tr-TR"/>
            </w:rPr>
          </w:pPr>
          <w:r w:rsidRPr="00553D68">
            <w:rPr>
              <w:rFonts w:ascii="Verdana" w:hAnsi="Verdana"/>
              <w:color w:val="808080"/>
              <w:sz w:val="14"/>
              <w:szCs w:val="18"/>
              <w:lang w:val="tr-TR"/>
            </w:rPr>
            <w:t>Revizyon No: 02</w:t>
          </w:r>
        </w:p>
        <w:p w14:paraId="091D6012" w14:textId="77777777" w:rsidR="00553D68" w:rsidRPr="00553D68" w:rsidRDefault="00553D68" w:rsidP="00553D68">
          <w:pPr>
            <w:spacing w:line="140" w:lineRule="exact"/>
            <w:rPr>
              <w:rFonts w:ascii="Arial" w:hAnsi="Arial" w:cs="Arial"/>
              <w:b/>
              <w:bCs/>
              <w:sz w:val="14"/>
              <w:szCs w:val="18"/>
              <w:lang w:val="tr-TR"/>
            </w:rPr>
          </w:pPr>
          <w:r w:rsidRPr="00553D68">
            <w:rPr>
              <w:rFonts w:ascii="Verdana" w:hAnsi="Verdana"/>
              <w:color w:val="808080"/>
              <w:sz w:val="14"/>
              <w:szCs w:val="18"/>
              <w:lang w:val="tr-TR"/>
            </w:rPr>
            <w:t>Revizyon Tarihi:1</w:t>
          </w:r>
          <w:r w:rsidR="00A66D68">
            <w:rPr>
              <w:rFonts w:ascii="Verdana" w:hAnsi="Verdana"/>
              <w:color w:val="808080"/>
              <w:sz w:val="14"/>
              <w:szCs w:val="18"/>
              <w:lang w:val="tr-TR"/>
            </w:rPr>
            <w:t>9</w:t>
          </w:r>
          <w:r w:rsidRPr="00553D68">
            <w:rPr>
              <w:rFonts w:ascii="Verdana" w:hAnsi="Verdana"/>
              <w:color w:val="808080"/>
              <w:sz w:val="14"/>
              <w:szCs w:val="18"/>
              <w:lang w:val="tr-TR"/>
            </w:rPr>
            <w:t>.10.2021</w:t>
          </w:r>
        </w:p>
      </w:tc>
      <w:tc>
        <w:tcPr>
          <w:tcW w:w="869" w:type="pct"/>
          <w:vAlign w:val="center"/>
        </w:tcPr>
        <w:p w14:paraId="46FB4E55" w14:textId="77777777" w:rsidR="00553D68" w:rsidRPr="007209AE" w:rsidRDefault="00553D68" w:rsidP="00553D68">
          <w:pPr>
            <w:spacing w:line="140" w:lineRule="exact"/>
            <w:rPr>
              <w:rFonts w:ascii="Arial" w:hAnsi="Arial" w:cs="Arial"/>
              <w:b/>
              <w:bCs/>
              <w:sz w:val="20"/>
              <w:szCs w:val="20"/>
              <w:lang w:val="tr-TR"/>
            </w:rPr>
          </w:pPr>
        </w:p>
      </w:tc>
    </w:tr>
  </w:tbl>
  <w:p w14:paraId="355363E1" w14:textId="77777777" w:rsidR="006A5E88" w:rsidRDefault="006A5E88" w:rsidP="00844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2729" w:type="dxa"/>
      <w:tblInd w:w="400" w:type="dxa"/>
      <w:tblLook w:val="04A0" w:firstRow="1" w:lastRow="0" w:firstColumn="1" w:lastColumn="0" w:noHBand="0" w:noVBand="1"/>
    </w:tblPr>
    <w:tblGrid>
      <w:gridCol w:w="3952"/>
      <w:gridCol w:w="3952"/>
      <w:gridCol w:w="3952"/>
      <w:gridCol w:w="3952"/>
      <w:gridCol w:w="3553"/>
      <w:gridCol w:w="3368"/>
    </w:tblGrid>
    <w:tr w:rsidR="00F5056F" w:rsidRPr="00760A87" w14:paraId="06A1C15A" w14:textId="77777777" w:rsidTr="00F5056F">
      <w:tc>
        <w:tcPr>
          <w:tcW w:w="3952" w:type="dxa"/>
        </w:tcPr>
        <w:p w14:paraId="68F42232" w14:textId="77777777" w:rsidR="00F5056F" w:rsidRPr="00760A87" w:rsidRDefault="00F5056F" w:rsidP="00F5056F">
          <w:pPr>
            <w:pStyle w:val="Header"/>
            <w:rPr>
              <w:rFonts w:ascii="Verdana" w:hAnsi="Verdana"/>
              <w:color w:val="FF0000"/>
              <w:sz w:val="20"/>
              <w:szCs w:val="20"/>
            </w:rPr>
          </w:pPr>
          <w:r w:rsidRPr="009735CA">
            <w:rPr>
              <w:noProof/>
            </w:rPr>
            <w:pict w14:anchorId="43E13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09.55pt;height:82.65pt;visibility:visible">
                <v:imagedata r:id="rId1" o:title=""/>
              </v:shape>
            </w:pict>
          </w:r>
        </w:p>
      </w:tc>
      <w:tc>
        <w:tcPr>
          <w:tcW w:w="3952" w:type="dxa"/>
        </w:tcPr>
        <w:p w14:paraId="78D0D07F" w14:textId="77777777" w:rsidR="00F5056F" w:rsidRPr="00760A87" w:rsidRDefault="00F5056F" w:rsidP="00F5056F">
          <w:pPr>
            <w:pStyle w:val="Header"/>
            <w:rPr>
              <w:rFonts w:ascii="Verdana" w:hAnsi="Verdana"/>
              <w:color w:val="FF0000"/>
              <w:sz w:val="20"/>
              <w:szCs w:val="20"/>
            </w:rPr>
          </w:pPr>
        </w:p>
      </w:tc>
      <w:tc>
        <w:tcPr>
          <w:tcW w:w="3952" w:type="dxa"/>
        </w:tcPr>
        <w:p w14:paraId="7DDB8D65" w14:textId="77777777" w:rsidR="00F5056F" w:rsidRPr="00A57C23" w:rsidRDefault="00F5056F" w:rsidP="00F5056F">
          <w:pPr>
            <w:pStyle w:val="Header"/>
            <w:rPr>
              <w:rFonts w:ascii="Verdana" w:hAnsi="Verdana"/>
              <w:color w:val="808080"/>
              <w:sz w:val="16"/>
              <w:szCs w:val="20"/>
              <w:lang w:val="tr-TR"/>
            </w:rPr>
          </w:pPr>
          <w:r w:rsidRPr="00A57C23">
            <w:rPr>
              <w:rFonts w:ascii="Verdana" w:hAnsi="Verdana"/>
              <w:color w:val="808080"/>
              <w:sz w:val="16"/>
              <w:szCs w:val="20"/>
              <w:lang w:val="tr-TR"/>
            </w:rPr>
            <w:t xml:space="preserve">Doküman No: </w:t>
          </w:r>
          <w:r>
            <w:rPr>
              <w:rFonts w:ascii="Verdana" w:hAnsi="Verdana"/>
              <w:color w:val="808080"/>
              <w:sz w:val="16"/>
              <w:szCs w:val="20"/>
              <w:lang w:val="tr-TR"/>
            </w:rPr>
            <w:t>PL.01.001</w:t>
          </w:r>
        </w:p>
        <w:p w14:paraId="6ACC663B" w14:textId="77777777" w:rsidR="00F5056F" w:rsidRPr="00A57C23" w:rsidRDefault="00F5056F" w:rsidP="00F5056F">
          <w:pPr>
            <w:pStyle w:val="Header"/>
            <w:rPr>
              <w:rFonts w:ascii="Verdana" w:hAnsi="Verdana"/>
              <w:color w:val="808080"/>
              <w:sz w:val="16"/>
              <w:szCs w:val="20"/>
              <w:lang w:val="tr-TR"/>
            </w:rPr>
          </w:pPr>
          <w:r w:rsidRPr="00A57C23">
            <w:rPr>
              <w:rFonts w:ascii="Verdana" w:hAnsi="Verdana"/>
              <w:color w:val="808080"/>
              <w:sz w:val="16"/>
              <w:szCs w:val="20"/>
              <w:lang w:val="tr-TR"/>
            </w:rPr>
            <w:t xml:space="preserve">Yayın Tarihi: </w:t>
          </w:r>
          <w:r>
            <w:rPr>
              <w:rFonts w:ascii="Verdana" w:hAnsi="Verdana"/>
              <w:color w:val="808080"/>
              <w:sz w:val="16"/>
              <w:szCs w:val="20"/>
              <w:lang w:val="tr-TR"/>
            </w:rPr>
            <w:t>08.11.2019</w:t>
          </w:r>
        </w:p>
        <w:p w14:paraId="3E7AE017" w14:textId="77777777" w:rsidR="00F5056F" w:rsidRPr="00A57C23" w:rsidRDefault="00F5056F" w:rsidP="00F5056F">
          <w:pPr>
            <w:pStyle w:val="Header"/>
            <w:rPr>
              <w:rFonts w:ascii="Verdana" w:hAnsi="Verdana"/>
              <w:color w:val="808080"/>
              <w:sz w:val="16"/>
              <w:szCs w:val="20"/>
              <w:lang w:val="tr-TR"/>
            </w:rPr>
          </w:pPr>
          <w:r w:rsidRPr="00A57C23">
            <w:rPr>
              <w:rFonts w:ascii="Verdana" w:hAnsi="Verdana"/>
              <w:color w:val="808080"/>
              <w:sz w:val="16"/>
              <w:szCs w:val="20"/>
              <w:lang w:val="tr-TR"/>
            </w:rPr>
            <w:t xml:space="preserve">Revizyon No: </w:t>
          </w:r>
          <w:r>
            <w:rPr>
              <w:rFonts w:ascii="Verdana" w:hAnsi="Verdana"/>
              <w:color w:val="808080"/>
              <w:sz w:val="16"/>
              <w:szCs w:val="20"/>
              <w:lang w:val="tr-TR"/>
            </w:rPr>
            <w:t>0</w:t>
          </w:r>
          <w:r w:rsidR="00AC7EDE">
            <w:rPr>
              <w:rFonts w:ascii="Verdana" w:hAnsi="Verdana"/>
              <w:color w:val="808080"/>
              <w:sz w:val="16"/>
              <w:szCs w:val="20"/>
              <w:lang w:val="tr-TR"/>
            </w:rPr>
            <w:t>2</w:t>
          </w:r>
        </w:p>
        <w:p w14:paraId="0AF3B989" w14:textId="77777777" w:rsidR="00F5056F" w:rsidRPr="00760A87" w:rsidRDefault="00F5056F" w:rsidP="00F5056F">
          <w:pPr>
            <w:pStyle w:val="Header"/>
            <w:rPr>
              <w:rFonts w:ascii="Verdana" w:hAnsi="Verdana"/>
              <w:color w:val="FF0000"/>
              <w:sz w:val="20"/>
              <w:szCs w:val="20"/>
            </w:rPr>
          </w:pPr>
          <w:r>
            <w:rPr>
              <w:rFonts w:ascii="Verdana" w:hAnsi="Verdana"/>
              <w:color w:val="808080"/>
              <w:sz w:val="16"/>
              <w:szCs w:val="20"/>
              <w:lang w:val="tr-TR"/>
            </w:rPr>
            <w:t>Revizyon Tarihi:</w:t>
          </w:r>
          <w:r w:rsidR="00AC7EDE">
            <w:rPr>
              <w:rFonts w:ascii="Verdana" w:hAnsi="Verdana"/>
              <w:color w:val="808080"/>
              <w:sz w:val="16"/>
              <w:szCs w:val="20"/>
              <w:lang w:val="tr-TR"/>
            </w:rPr>
            <w:t>1</w:t>
          </w:r>
          <w:r w:rsidR="008243AA">
            <w:rPr>
              <w:rFonts w:ascii="Verdana" w:hAnsi="Verdana"/>
              <w:color w:val="808080"/>
              <w:sz w:val="16"/>
              <w:szCs w:val="20"/>
              <w:lang w:val="tr-TR"/>
            </w:rPr>
            <w:t>9</w:t>
          </w:r>
          <w:r w:rsidR="00AC7EDE">
            <w:rPr>
              <w:rFonts w:ascii="Verdana" w:hAnsi="Verdana"/>
              <w:color w:val="808080"/>
              <w:sz w:val="16"/>
              <w:szCs w:val="20"/>
              <w:lang w:val="tr-TR"/>
            </w:rPr>
            <w:t>.10.2021</w:t>
          </w:r>
        </w:p>
      </w:tc>
      <w:tc>
        <w:tcPr>
          <w:tcW w:w="3952" w:type="dxa"/>
        </w:tcPr>
        <w:p w14:paraId="432174D1" w14:textId="77777777" w:rsidR="00F5056F" w:rsidRPr="00760A87" w:rsidRDefault="00F5056F" w:rsidP="00F5056F">
          <w:pPr>
            <w:pStyle w:val="Header"/>
            <w:rPr>
              <w:rFonts w:ascii="Verdana" w:hAnsi="Verdana"/>
              <w:color w:val="FF0000"/>
              <w:sz w:val="20"/>
              <w:szCs w:val="20"/>
            </w:rPr>
          </w:pPr>
        </w:p>
      </w:tc>
      <w:tc>
        <w:tcPr>
          <w:tcW w:w="3553" w:type="dxa"/>
        </w:tcPr>
        <w:p w14:paraId="758B4AAB" w14:textId="77777777" w:rsidR="00F5056F" w:rsidRPr="00760A87" w:rsidRDefault="00F5056F" w:rsidP="00F5056F">
          <w:pPr>
            <w:pStyle w:val="Header"/>
            <w:rPr>
              <w:rFonts w:ascii="Verdana" w:hAnsi="Verdana"/>
              <w:sz w:val="20"/>
              <w:szCs w:val="20"/>
            </w:rPr>
          </w:pPr>
        </w:p>
      </w:tc>
      <w:tc>
        <w:tcPr>
          <w:tcW w:w="3368" w:type="dxa"/>
        </w:tcPr>
        <w:p w14:paraId="7BBC6CAA" w14:textId="77777777" w:rsidR="00F5056F" w:rsidRPr="00A57C23" w:rsidRDefault="00F5056F" w:rsidP="00F5056F">
          <w:pPr>
            <w:pStyle w:val="Header"/>
            <w:rPr>
              <w:rFonts w:ascii="Verdana" w:hAnsi="Verdana"/>
              <w:color w:val="808080"/>
              <w:sz w:val="20"/>
              <w:szCs w:val="20"/>
            </w:rPr>
          </w:pPr>
        </w:p>
      </w:tc>
    </w:tr>
  </w:tbl>
  <w:p w14:paraId="06835C76" w14:textId="77777777" w:rsidR="006A5E88" w:rsidRDefault="006A5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E48"/>
    <w:multiLevelType w:val="hybridMultilevel"/>
    <w:tmpl w:val="4808D04C"/>
    <w:lvl w:ilvl="0" w:tplc="A9605A42">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7CCE44">
      <w:start w:val="1"/>
      <w:numFmt w:val="bullet"/>
      <w:lvlText w:val="o"/>
      <w:lvlJc w:val="left"/>
      <w:pPr>
        <w:ind w:left="11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FF0EAA4">
      <w:start w:val="1"/>
      <w:numFmt w:val="bullet"/>
      <w:lvlText w:val="▪"/>
      <w:lvlJc w:val="left"/>
      <w:pPr>
        <w:ind w:left="18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AC96EE">
      <w:start w:val="1"/>
      <w:numFmt w:val="bullet"/>
      <w:lvlText w:val="•"/>
      <w:lvlJc w:val="left"/>
      <w:pPr>
        <w:ind w:left="25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98BD56">
      <w:start w:val="1"/>
      <w:numFmt w:val="bullet"/>
      <w:lvlText w:val="o"/>
      <w:lvlJc w:val="left"/>
      <w:pPr>
        <w:ind w:left="32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7E096C">
      <w:start w:val="1"/>
      <w:numFmt w:val="bullet"/>
      <w:lvlText w:val="▪"/>
      <w:lvlJc w:val="left"/>
      <w:pPr>
        <w:ind w:left="4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06EFCC">
      <w:start w:val="1"/>
      <w:numFmt w:val="bullet"/>
      <w:lvlText w:val="•"/>
      <w:lvlJc w:val="left"/>
      <w:pPr>
        <w:ind w:left="47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CE74F8">
      <w:start w:val="1"/>
      <w:numFmt w:val="bullet"/>
      <w:lvlText w:val="o"/>
      <w:lvlJc w:val="left"/>
      <w:pPr>
        <w:ind w:left="54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161C8A">
      <w:start w:val="1"/>
      <w:numFmt w:val="bullet"/>
      <w:lvlText w:val="▪"/>
      <w:lvlJc w:val="left"/>
      <w:pPr>
        <w:ind w:left="61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D173F"/>
    <w:multiLevelType w:val="hybridMultilevel"/>
    <w:tmpl w:val="F4F879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CB2D2E"/>
    <w:multiLevelType w:val="multilevel"/>
    <w:tmpl w:val="FFBC831E"/>
    <w:lvl w:ilvl="0">
      <w:start w:val="9"/>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17E02081"/>
    <w:multiLevelType w:val="multilevel"/>
    <w:tmpl w:val="C52E160E"/>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99D622F"/>
    <w:multiLevelType w:val="hybridMultilevel"/>
    <w:tmpl w:val="E530E054"/>
    <w:lvl w:ilvl="0" w:tplc="8D884480">
      <w:start w:val="1"/>
      <w:numFmt w:val="bullet"/>
      <w:lvlText w:val=""/>
      <w:lvlJc w:val="left"/>
      <w:pPr>
        <w:ind w:left="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96674C">
      <w:start w:val="1"/>
      <w:numFmt w:val="bullet"/>
      <w:lvlText w:val="o"/>
      <w:lvlJc w:val="left"/>
      <w:pPr>
        <w:ind w:left="1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54DB66">
      <w:start w:val="1"/>
      <w:numFmt w:val="bullet"/>
      <w:lvlText w:val="▪"/>
      <w:lvlJc w:val="left"/>
      <w:pPr>
        <w:ind w:left="1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0D0F19A">
      <w:start w:val="1"/>
      <w:numFmt w:val="bullet"/>
      <w:lvlText w:val="•"/>
      <w:lvlJc w:val="left"/>
      <w:pPr>
        <w:ind w:left="2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0EA33A">
      <w:start w:val="1"/>
      <w:numFmt w:val="bullet"/>
      <w:lvlText w:val="o"/>
      <w:lvlJc w:val="left"/>
      <w:pPr>
        <w:ind w:left="3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7509E06">
      <w:start w:val="1"/>
      <w:numFmt w:val="bullet"/>
      <w:lvlText w:val="▪"/>
      <w:lvlJc w:val="left"/>
      <w:pPr>
        <w:ind w:left="4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8AB7CC">
      <w:start w:val="1"/>
      <w:numFmt w:val="bullet"/>
      <w:lvlText w:val="•"/>
      <w:lvlJc w:val="left"/>
      <w:pPr>
        <w:ind w:left="4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9823366">
      <w:start w:val="1"/>
      <w:numFmt w:val="bullet"/>
      <w:lvlText w:val="o"/>
      <w:lvlJc w:val="left"/>
      <w:pPr>
        <w:ind w:left="5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FAB650">
      <w:start w:val="1"/>
      <w:numFmt w:val="bullet"/>
      <w:lvlText w:val="▪"/>
      <w:lvlJc w:val="left"/>
      <w:pPr>
        <w:ind w:left="6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503E1E"/>
    <w:multiLevelType w:val="multilevel"/>
    <w:tmpl w:val="2C84356C"/>
    <w:lvl w:ilvl="0">
      <w:start w:val="1"/>
      <w:numFmt w:val="decimal"/>
      <w:lvlText w:val="%1."/>
      <w:lvlJc w:val="left"/>
      <w:pPr>
        <w:ind w:left="720" w:hanging="360"/>
      </w:pPr>
      <w:rPr>
        <w:rFonts w:hint="default"/>
      </w:rPr>
    </w:lvl>
    <w:lvl w:ilvl="1">
      <w:start w:val="3"/>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6" w15:restartNumberingAfterBreak="0">
    <w:nsid w:val="25BD6B7C"/>
    <w:multiLevelType w:val="hybridMultilevel"/>
    <w:tmpl w:val="BC8CEE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A91F08"/>
    <w:multiLevelType w:val="hybridMultilevel"/>
    <w:tmpl w:val="49D623FE"/>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 w15:restartNumberingAfterBreak="0">
    <w:nsid w:val="38456E32"/>
    <w:multiLevelType w:val="hybridMultilevel"/>
    <w:tmpl w:val="1B026E70"/>
    <w:lvl w:ilvl="0" w:tplc="85B86354">
      <w:start w:val="1"/>
      <w:numFmt w:val="bullet"/>
      <w:lvlText w:val=""/>
      <w:lvlJc w:val="left"/>
      <w:pPr>
        <w:ind w:left="720" w:hanging="360"/>
      </w:pPr>
      <w:rPr>
        <w:rFonts w:ascii="Symbol" w:eastAsia="Times New Roman"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7348CC"/>
    <w:multiLevelType w:val="multilevel"/>
    <w:tmpl w:val="F19ED6DE"/>
    <w:lvl w:ilvl="0">
      <w:start w:val="5"/>
      <w:numFmt w:val="decimal"/>
      <w:lvlText w:val="%1"/>
      <w:lvlJc w:val="left"/>
      <w:pPr>
        <w:ind w:left="360" w:hanging="360"/>
      </w:pPr>
      <w:rPr>
        <w:rFonts w:hint="default"/>
      </w:rPr>
    </w:lvl>
    <w:lvl w:ilvl="1">
      <w:start w:val="1"/>
      <w:numFmt w:val="decimal"/>
      <w:lvlText w:val="%1.%2"/>
      <w:lvlJc w:val="left"/>
      <w:pPr>
        <w:ind w:left="1837" w:hanging="720"/>
      </w:pPr>
      <w:rPr>
        <w:rFonts w:hint="default"/>
      </w:rPr>
    </w:lvl>
    <w:lvl w:ilvl="2">
      <w:start w:val="1"/>
      <w:numFmt w:val="decimal"/>
      <w:lvlText w:val="%1.%2.%3"/>
      <w:lvlJc w:val="left"/>
      <w:pPr>
        <w:ind w:left="2954" w:hanging="720"/>
      </w:pPr>
      <w:rPr>
        <w:rFonts w:hint="default"/>
      </w:rPr>
    </w:lvl>
    <w:lvl w:ilvl="3">
      <w:start w:val="1"/>
      <w:numFmt w:val="decimal"/>
      <w:lvlText w:val="%1.%2.%3.%4"/>
      <w:lvlJc w:val="left"/>
      <w:pPr>
        <w:ind w:left="4431" w:hanging="1080"/>
      </w:pPr>
      <w:rPr>
        <w:rFonts w:hint="default"/>
      </w:rPr>
    </w:lvl>
    <w:lvl w:ilvl="4">
      <w:start w:val="1"/>
      <w:numFmt w:val="decimal"/>
      <w:lvlText w:val="%1.%2.%3.%4.%5"/>
      <w:lvlJc w:val="left"/>
      <w:pPr>
        <w:ind w:left="5908" w:hanging="1440"/>
      </w:pPr>
      <w:rPr>
        <w:rFonts w:hint="default"/>
      </w:rPr>
    </w:lvl>
    <w:lvl w:ilvl="5">
      <w:start w:val="1"/>
      <w:numFmt w:val="decimal"/>
      <w:lvlText w:val="%1.%2.%3.%4.%5.%6"/>
      <w:lvlJc w:val="left"/>
      <w:pPr>
        <w:ind w:left="7025" w:hanging="1440"/>
      </w:pPr>
      <w:rPr>
        <w:rFonts w:hint="default"/>
      </w:rPr>
    </w:lvl>
    <w:lvl w:ilvl="6">
      <w:start w:val="1"/>
      <w:numFmt w:val="decimal"/>
      <w:lvlText w:val="%1.%2.%3.%4.%5.%6.%7"/>
      <w:lvlJc w:val="left"/>
      <w:pPr>
        <w:ind w:left="8502" w:hanging="1800"/>
      </w:pPr>
      <w:rPr>
        <w:rFonts w:hint="default"/>
      </w:rPr>
    </w:lvl>
    <w:lvl w:ilvl="7">
      <w:start w:val="1"/>
      <w:numFmt w:val="decimal"/>
      <w:lvlText w:val="%1.%2.%3.%4.%5.%6.%7.%8"/>
      <w:lvlJc w:val="left"/>
      <w:pPr>
        <w:ind w:left="9979" w:hanging="2160"/>
      </w:pPr>
      <w:rPr>
        <w:rFonts w:hint="default"/>
      </w:rPr>
    </w:lvl>
    <w:lvl w:ilvl="8">
      <w:start w:val="1"/>
      <w:numFmt w:val="decimal"/>
      <w:lvlText w:val="%1.%2.%3.%4.%5.%6.%7.%8.%9"/>
      <w:lvlJc w:val="left"/>
      <w:pPr>
        <w:ind w:left="11096" w:hanging="2160"/>
      </w:pPr>
      <w:rPr>
        <w:rFonts w:hint="default"/>
      </w:rPr>
    </w:lvl>
  </w:abstractNum>
  <w:abstractNum w:abstractNumId="10" w15:restartNumberingAfterBreak="0">
    <w:nsid w:val="3DE960BA"/>
    <w:multiLevelType w:val="multilevel"/>
    <w:tmpl w:val="F02663D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623544"/>
    <w:multiLevelType w:val="multilevel"/>
    <w:tmpl w:val="45261F20"/>
    <w:lvl w:ilvl="0">
      <w:start w:val="9"/>
      <w:numFmt w:val="decimal"/>
      <w:lvlText w:val="%1"/>
      <w:lvlJc w:val="left"/>
      <w:pPr>
        <w:ind w:left="360" w:hanging="360"/>
      </w:pPr>
      <w:rPr>
        <w:rFonts w:hint="default"/>
      </w:rPr>
    </w:lvl>
    <w:lvl w:ilvl="1">
      <w:start w:val="1"/>
      <w:numFmt w:val="decimal"/>
      <w:lvlText w:val="%1.%2"/>
      <w:lvlJc w:val="left"/>
      <w:pPr>
        <w:ind w:left="1837" w:hanging="720"/>
      </w:pPr>
      <w:rPr>
        <w:rFonts w:hint="default"/>
      </w:rPr>
    </w:lvl>
    <w:lvl w:ilvl="2">
      <w:start w:val="1"/>
      <w:numFmt w:val="decimal"/>
      <w:lvlText w:val="%1.%2.%3"/>
      <w:lvlJc w:val="left"/>
      <w:pPr>
        <w:ind w:left="2954" w:hanging="720"/>
      </w:pPr>
      <w:rPr>
        <w:rFonts w:hint="default"/>
      </w:rPr>
    </w:lvl>
    <w:lvl w:ilvl="3">
      <w:start w:val="1"/>
      <w:numFmt w:val="decimal"/>
      <w:lvlText w:val="%1.%2.%3.%4"/>
      <w:lvlJc w:val="left"/>
      <w:pPr>
        <w:ind w:left="4431" w:hanging="1080"/>
      </w:pPr>
      <w:rPr>
        <w:rFonts w:hint="default"/>
      </w:rPr>
    </w:lvl>
    <w:lvl w:ilvl="4">
      <w:start w:val="1"/>
      <w:numFmt w:val="decimal"/>
      <w:lvlText w:val="%1.%2.%3.%4.%5"/>
      <w:lvlJc w:val="left"/>
      <w:pPr>
        <w:ind w:left="5908" w:hanging="1440"/>
      </w:pPr>
      <w:rPr>
        <w:rFonts w:hint="default"/>
      </w:rPr>
    </w:lvl>
    <w:lvl w:ilvl="5">
      <w:start w:val="1"/>
      <w:numFmt w:val="decimal"/>
      <w:lvlText w:val="%1.%2.%3.%4.%5.%6"/>
      <w:lvlJc w:val="left"/>
      <w:pPr>
        <w:ind w:left="7025" w:hanging="1440"/>
      </w:pPr>
      <w:rPr>
        <w:rFonts w:hint="default"/>
      </w:rPr>
    </w:lvl>
    <w:lvl w:ilvl="6">
      <w:start w:val="1"/>
      <w:numFmt w:val="decimal"/>
      <w:lvlText w:val="%1.%2.%3.%4.%5.%6.%7"/>
      <w:lvlJc w:val="left"/>
      <w:pPr>
        <w:ind w:left="8502" w:hanging="1800"/>
      </w:pPr>
      <w:rPr>
        <w:rFonts w:hint="default"/>
      </w:rPr>
    </w:lvl>
    <w:lvl w:ilvl="7">
      <w:start w:val="1"/>
      <w:numFmt w:val="decimal"/>
      <w:lvlText w:val="%1.%2.%3.%4.%5.%6.%7.%8"/>
      <w:lvlJc w:val="left"/>
      <w:pPr>
        <w:ind w:left="9979" w:hanging="2160"/>
      </w:pPr>
      <w:rPr>
        <w:rFonts w:hint="default"/>
      </w:rPr>
    </w:lvl>
    <w:lvl w:ilvl="8">
      <w:start w:val="1"/>
      <w:numFmt w:val="decimal"/>
      <w:lvlText w:val="%1.%2.%3.%4.%5.%6.%7.%8.%9"/>
      <w:lvlJc w:val="left"/>
      <w:pPr>
        <w:ind w:left="11096" w:hanging="2160"/>
      </w:pPr>
      <w:rPr>
        <w:rFonts w:hint="default"/>
      </w:rPr>
    </w:lvl>
  </w:abstractNum>
  <w:abstractNum w:abstractNumId="12" w15:restartNumberingAfterBreak="0">
    <w:nsid w:val="40DB63A8"/>
    <w:multiLevelType w:val="multilevel"/>
    <w:tmpl w:val="D0C47438"/>
    <w:lvl w:ilvl="0">
      <w:start w:val="9"/>
      <w:numFmt w:val="decimal"/>
      <w:lvlText w:val="%1"/>
      <w:lvlJc w:val="left"/>
      <w:pPr>
        <w:ind w:left="360" w:hanging="36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3060" w:hanging="144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995" w:hanging="2160"/>
      </w:pPr>
      <w:rPr>
        <w:rFonts w:hint="default"/>
      </w:rPr>
    </w:lvl>
    <w:lvl w:ilvl="8">
      <w:start w:val="1"/>
      <w:numFmt w:val="decimal"/>
      <w:lvlText w:val="%1.%2.%3.%4.%5.%6.%7.%8.%9"/>
      <w:lvlJc w:val="left"/>
      <w:pPr>
        <w:ind w:left="5400" w:hanging="2160"/>
      </w:pPr>
      <w:rPr>
        <w:rFonts w:hint="default"/>
      </w:rPr>
    </w:lvl>
  </w:abstractNum>
  <w:abstractNum w:abstractNumId="13" w15:restartNumberingAfterBreak="0">
    <w:nsid w:val="444E1F7D"/>
    <w:multiLevelType w:val="multilevel"/>
    <w:tmpl w:val="2C84356C"/>
    <w:lvl w:ilvl="0">
      <w:start w:val="1"/>
      <w:numFmt w:val="decimal"/>
      <w:lvlText w:val="%1."/>
      <w:lvlJc w:val="left"/>
      <w:pPr>
        <w:ind w:left="720" w:hanging="360"/>
      </w:pPr>
      <w:rPr>
        <w:rFonts w:hint="default"/>
      </w:rPr>
    </w:lvl>
    <w:lvl w:ilvl="1">
      <w:start w:val="3"/>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14" w15:restartNumberingAfterBreak="0">
    <w:nsid w:val="50063301"/>
    <w:multiLevelType w:val="multilevel"/>
    <w:tmpl w:val="D0F0FDBC"/>
    <w:lvl w:ilvl="0">
      <w:start w:val="9"/>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5" w15:restartNumberingAfterBreak="0">
    <w:nsid w:val="52850417"/>
    <w:multiLevelType w:val="hybridMultilevel"/>
    <w:tmpl w:val="5816A9B0"/>
    <w:lvl w:ilvl="0" w:tplc="786A12B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3A355CC"/>
    <w:multiLevelType w:val="hybridMultilevel"/>
    <w:tmpl w:val="8EAE44C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664754F"/>
    <w:multiLevelType w:val="hybridMultilevel"/>
    <w:tmpl w:val="55B8FAB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8F447E"/>
    <w:multiLevelType w:val="hybridMultilevel"/>
    <w:tmpl w:val="91C25576"/>
    <w:lvl w:ilvl="0" w:tplc="24DC658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054920"/>
    <w:multiLevelType w:val="multilevel"/>
    <w:tmpl w:val="2C84356C"/>
    <w:lvl w:ilvl="0">
      <w:start w:val="1"/>
      <w:numFmt w:val="decimal"/>
      <w:lvlText w:val="%1."/>
      <w:lvlJc w:val="left"/>
      <w:pPr>
        <w:ind w:left="720" w:hanging="360"/>
      </w:pPr>
      <w:rPr>
        <w:rFonts w:hint="default"/>
      </w:rPr>
    </w:lvl>
    <w:lvl w:ilvl="1">
      <w:start w:val="3"/>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0" w15:restartNumberingAfterBreak="0">
    <w:nsid w:val="5B3A7B80"/>
    <w:multiLevelType w:val="multilevel"/>
    <w:tmpl w:val="5818EEC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EC61A83"/>
    <w:multiLevelType w:val="hybridMultilevel"/>
    <w:tmpl w:val="7382B8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FCE12F8"/>
    <w:multiLevelType w:val="hybridMultilevel"/>
    <w:tmpl w:val="C5329454"/>
    <w:lvl w:ilvl="0" w:tplc="041F0017">
      <w:start w:val="1"/>
      <w:numFmt w:val="lowerLetter"/>
      <w:lvlText w:val="%1)"/>
      <w:lvlJc w:val="left"/>
      <w:pPr>
        <w:ind w:left="1117" w:hanging="360"/>
      </w:pPr>
    </w:lvl>
    <w:lvl w:ilvl="1" w:tplc="041F0019" w:tentative="1">
      <w:start w:val="1"/>
      <w:numFmt w:val="lowerLetter"/>
      <w:lvlText w:val="%2."/>
      <w:lvlJc w:val="left"/>
      <w:pPr>
        <w:ind w:left="1837" w:hanging="360"/>
      </w:pPr>
    </w:lvl>
    <w:lvl w:ilvl="2" w:tplc="041F001B" w:tentative="1">
      <w:start w:val="1"/>
      <w:numFmt w:val="lowerRoman"/>
      <w:lvlText w:val="%3."/>
      <w:lvlJc w:val="right"/>
      <w:pPr>
        <w:ind w:left="2557" w:hanging="180"/>
      </w:pPr>
    </w:lvl>
    <w:lvl w:ilvl="3" w:tplc="041F000F" w:tentative="1">
      <w:start w:val="1"/>
      <w:numFmt w:val="decimal"/>
      <w:lvlText w:val="%4."/>
      <w:lvlJc w:val="left"/>
      <w:pPr>
        <w:ind w:left="3277" w:hanging="360"/>
      </w:pPr>
    </w:lvl>
    <w:lvl w:ilvl="4" w:tplc="041F0019" w:tentative="1">
      <w:start w:val="1"/>
      <w:numFmt w:val="lowerLetter"/>
      <w:lvlText w:val="%5."/>
      <w:lvlJc w:val="left"/>
      <w:pPr>
        <w:ind w:left="3997" w:hanging="360"/>
      </w:pPr>
    </w:lvl>
    <w:lvl w:ilvl="5" w:tplc="041F001B" w:tentative="1">
      <w:start w:val="1"/>
      <w:numFmt w:val="lowerRoman"/>
      <w:lvlText w:val="%6."/>
      <w:lvlJc w:val="right"/>
      <w:pPr>
        <w:ind w:left="4717" w:hanging="180"/>
      </w:pPr>
    </w:lvl>
    <w:lvl w:ilvl="6" w:tplc="041F000F" w:tentative="1">
      <w:start w:val="1"/>
      <w:numFmt w:val="decimal"/>
      <w:lvlText w:val="%7."/>
      <w:lvlJc w:val="left"/>
      <w:pPr>
        <w:ind w:left="5437" w:hanging="360"/>
      </w:pPr>
    </w:lvl>
    <w:lvl w:ilvl="7" w:tplc="041F0019" w:tentative="1">
      <w:start w:val="1"/>
      <w:numFmt w:val="lowerLetter"/>
      <w:lvlText w:val="%8."/>
      <w:lvlJc w:val="left"/>
      <w:pPr>
        <w:ind w:left="6157" w:hanging="360"/>
      </w:pPr>
    </w:lvl>
    <w:lvl w:ilvl="8" w:tplc="041F001B" w:tentative="1">
      <w:start w:val="1"/>
      <w:numFmt w:val="lowerRoman"/>
      <w:lvlText w:val="%9."/>
      <w:lvlJc w:val="right"/>
      <w:pPr>
        <w:ind w:left="6877" w:hanging="180"/>
      </w:pPr>
    </w:lvl>
  </w:abstractNum>
  <w:abstractNum w:abstractNumId="23" w15:restartNumberingAfterBreak="0">
    <w:nsid w:val="77042592"/>
    <w:multiLevelType w:val="hybridMultilevel"/>
    <w:tmpl w:val="0CE4D7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21"/>
  </w:num>
  <w:num w:numId="4">
    <w:abstractNumId w:val="1"/>
  </w:num>
  <w:num w:numId="5">
    <w:abstractNumId w:val="15"/>
  </w:num>
  <w:num w:numId="6">
    <w:abstractNumId w:val="18"/>
  </w:num>
  <w:num w:numId="7">
    <w:abstractNumId w:val="16"/>
  </w:num>
  <w:num w:numId="8">
    <w:abstractNumId w:val="17"/>
  </w:num>
  <w:num w:numId="9">
    <w:abstractNumId w:val="3"/>
  </w:num>
  <w:num w:numId="10">
    <w:abstractNumId w:val="9"/>
  </w:num>
  <w:num w:numId="11">
    <w:abstractNumId w:val="6"/>
  </w:num>
  <w:num w:numId="12">
    <w:abstractNumId w:val="4"/>
  </w:num>
  <w:num w:numId="13">
    <w:abstractNumId w:val="0"/>
  </w:num>
  <w:num w:numId="14">
    <w:abstractNumId w:val="5"/>
  </w:num>
  <w:num w:numId="15">
    <w:abstractNumId w:val="13"/>
  </w:num>
  <w:num w:numId="16">
    <w:abstractNumId w:val="11"/>
  </w:num>
  <w:num w:numId="17">
    <w:abstractNumId w:val="10"/>
  </w:num>
  <w:num w:numId="18">
    <w:abstractNumId w:val="2"/>
  </w:num>
  <w:num w:numId="19">
    <w:abstractNumId w:val="14"/>
  </w:num>
  <w:num w:numId="20">
    <w:abstractNumId w:val="20"/>
  </w:num>
  <w:num w:numId="21">
    <w:abstractNumId w:val="12"/>
  </w:num>
  <w:num w:numId="22">
    <w:abstractNumId w:val="22"/>
  </w:num>
  <w:num w:numId="23">
    <w:abstractNumId w:val="7"/>
  </w:num>
  <w:num w:numId="2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oNotTrackFormatting/>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403E"/>
    <w:rsid w:val="000000EE"/>
    <w:rsid w:val="00000A5A"/>
    <w:rsid w:val="00002798"/>
    <w:rsid w:val="00002AF7"/>
    <w:rsid w:val="00003C2E"/>
    <w:rsid w:val="00003F17"/>
    <w:rsid w:val="00004408"/>
    <w:rsid w:val="00006905"/>
    <w:rsid w:val="00006F1B"/>
    <w:rsid w:val="000075C5"/>
    <w:rsid w:val="00007A91"/>
    <w:rsid w:val="0001290C"/>
    <w:rsid w:val="0001295B"/>
    <w:rsid w:val="00014F76"/>
    <w:rsid w:val="00015259"/>
    <w:rsid w:val="00015671"/>
    <w:rsid w:val="00015E53"/>
    <w:rsid w:val="00016174"/>
    <w:rsid w:val="00016861"/>
    <w:rsid w:val="00016D9B"/>
    <w:rsid w:val="00017C13"/>
    <w:rsid w:val="000200F6"/>
    <w:rsid w:val="000215EB"/>
    <w:rsid w:val="00023939"/>
    <w:rsid w:val="00023B62"/>
    <w:rsid w:val="0002429C"/>
    <w:rsid w:val="00027004"/>
    <w:rsid w:val="00033326"/>
    <w:rsid w:val="00034F17"/>
    <w:rsid w:val="000352BE"/>
    <w:rsid w:val="0003533F"/>
    <w:rsid w:val="0003537B"/>
    <w:rsid w:val="00035A30"/>
    <w:rsid w:val="00040DB6"/>
    <w:rsid w:val="00041CCE"/>
    <w:rsid w:val="00042B87"/>
    <w:rsid w:val="00042BA1"/>
    <w:rsid w:val="00044CA7"/>
    <w:rsid w:val="0004607F"/>
    <w:rsid w:val="00051DBA"/>
    <w:rsid w:val="000523DF"/>
    <w:rsid w:val="00056ED2"/>
    <w:rsid w:val="0005785F"/>
    <w:rsid w:val="00060000"/>
    <w:rsid w:val="000647C2"/>
    <w:rsid w:val="0006489E"/>
    <w:rsid w:val="00066658"/>
    <w:rsid w:val="000703AB"/>
    <w:rsid w:val="00071280"/>
    <w:rsid w:val="000726C7"/>
    <w:rsid w:val="00072D5C"/>
    <w:rsid w:val="00073594"/>
    <w:rsid w:val="00073623"/>
    <w:rsid w:val="000776DC"/>
    <w:rsid w:val="00077E75"/>
    <w:rsid w:val="000813D5"/>
    <w:rsid w:val="00081CE4"/>
    <w:rsid w:val="00086A89"/>
    <w:rsid w:val="000914BD"/>
    <w:rsid w:val="0009304A"/>
    <w:rsid w:val="000939A4"/>
    <w:rsid w:val="000A04C5"/>
    <w:rsid w:val="000A0B72"/>
    <w:rsid w:val="000A13C6"/>
    <w:rsid w:val="000A1A57"/>
    <w:rsid w:val="000A209D"/>
    <w:rsid w:val="000A28DF"/>
    <w:rsid w:val="000A3B08"/>
    <w:rsid w:val="000A4207"/>
    <w:rsid w:val="000A4CD5"/>
    <w:rsid w:val="000B01BA"/>
    <w:rsid w:val="000B0248"/>
    <w:rsid w:val="000B1697"/>
    <w:rsid w:val="000B32C1"/>
    <w:rsid w:val="000B3EB6"/>
    <w:rsid w:val="000B3FEB"/>
    <w:rsid w:val="000B400D"/>
    <w:rsid w:val="000B456A"/>
    <w:rsid w:val="000B51AE"/>
    <w:rsid w:val="000B5FA0"/>
    <w:rsid w:val="000B603B"/>
    <w:rsid w:val="000C108C"/>
    <w:rsid w:val="000C16AA"/>
    <w:rsid w:val="000C1915"/>
    <w:rsid w:val="000C1CB0"/>
    <w:rsid w:val="000C2281"/>
    <w:rsid w:val="000C32D0"/>
    <w:rsid w:val="000C4D7F"/>
    <w:rsid w:val="000C567F"/>
    <w:rsid w:val="000C676E"/>
    <w:rsid w:val="000C698B"/>
    <w:rsid w:val="000D1D55"/>
    <w:rsid w:val="000D4AA4"/>
    <w:rsid w:val="000D5D64"/>
    <w:rsid w:val="000D6E18"/>
    <w:rsid w:val="000E1079"/>
    <w:rsid w:val="000E357D"/>
    <w:rsid w:val="000E4094"/>
    <w:rsid w:val="000E4E8A"/>
    <w:rsid w:val="000E6B33"/>
    <w:rsid w:val="000E6D1C"/>
    <w:rsid w:val="000E6E33"/>
    <w:rsid w:val="000E7E0F"/>
    <w:rsid w:val="000E7E4E"/>
    <w:rsid w:val="000F01C9"/>
    <w:rsid w:val="000F045B"/>
    <w:rsid w:val="000F0A62"/>
    <w:rsid w:val="000F3CB8"/>
    <w:rsid w:val="000F4817"/>
    <w:rsid w:val="000F596B"/>
    <w:rsid w:val="000F5F24"/>
    <w:rsid w:val="00100A8F"/>
    <w:rsid w:val="001021C1"/>
    <w:rsid w:val="00103F46"/>
    <w:rsid w:val="0010678C"/>
    <w:rsid w:val="00106B7F"/>
    <w:rsid w:val="0010768B"/>
    <w:rsid w:val="00107C71"/>
    <w:rsid w:val="001103FF"/>
    <w:rsid w:val="00110AC1"/>
    <w:rsid w:val="00111580"/>
    <w:rsid w:val="00111ED9"/>
    <w:rsid w:val="0011233A"/>
    <w:rsid w:val="001145AF"/>
    <w:rsid w:val="001148AB"/>
    <w:rsid w:val="00117288"/>
    <w:rsid w:val="00117644"/>
    <w:rsid w:val="001208D5"/>
    <w:rsid w:val="001223BC"/>
    <w:rsid w:val="00123E3B"/>
    <w:rsid w:val="001240CF"/>
    <w:rsid w:val="00125905"/>
    <w:rsid w:val="0012706C"/>
    <w:rsid w:val="001274EB"/>
    <w:rsid w:val="0012780B"/>
    <w:rsid w:val="00131071"/>
    <w:rsid w:val="001314AA"/>
    <w:rsid w:val="00132476"/>
    <w:rsid w:val="00134362"/>
    <w:rsid w:val="00136248"/>
    <w:rsid w:val="00136337"/>
    <w:rsid w:val="00142F0E"/>
    <w:rsid w:val="001445A6"/>
    <w:rsid w:val="00150C04"/>
    <w:rsid w:val="001514FB"/>
    <w:rsid w:val="0015244F"/>
    <w:rsid w:val="00154B6E"/>
    <w:rsid w:val="001573F2"/>
    <w:rsid w:val="001601D3"/>
    <w:rsid w:val="00160D30"/>
    <w:rsid w:val="0016199D"/>
    <w:rsid w:val="001627FE"/>
    <w:rsid w:val="00162CB0"/>
    <w:rsid w:val="00163D1B"/>
    <w:rsid w:val="00167799"/>
    <w:rsid w:val="001677EA"/>
    <w:rsid w:val="00167B17"/>
    <w:rsid w:val="00170165"/>
    <w:rsid w:val="00170F95"/>
    <w:rsid w:val="001726DF"/>
    <w:rsid w:val="00174BA7"/>
    <w:rsid w:val="00175BC8"/>
    <w:rsid w:val="00176078"/>
    <w:rsid w:val="00176CDE"/>
    <w:rsid w:val="00177E6E"/>
    <w:rsid w:val="0018062F"/>
    <w:rsid w:val="00181DE7"/>
    <w:rsid w:val="00182E91"/>
    <w:rsid w:val="0018308A"/>
    <w:rsid w:val="00183AF9"/>
    <w:rsid w:val="0018666E"/>
    <w:rsid w:val="001917C9"/>
    <w:rsid w:val="00191DAA"/>
    <w:rsid w:val="00193A9E"/>
    <w:rsid w:val="00196DAC"/>
    <w:rsid w:val="00197585"/>
    <w:rsid w:val="00197F47"/>
    <w:rsid w:val="001A0F22"/>
    <w:rsid w:val="001A2904"/>
    <w:rsid w:val="001A32D5"/>
    <w:rsid w:val="001A3AE2"/>
    <w:rsid w:val="001A79F8"/>
    <w:rsid w:val="001A7A54"/>
    <w:rsid w:val="001A7A7B"/>
    <w:rsid w:val="001B0168"/>
    <w:rsid w:val="001B12CC"/>
    <w:rsid w:val="001B1E8F"/>
    <w:rsid w:val="001B2303"/>
    <w:rsid w:val="001B4526"/>
    <w:rsid w:val="001B61C4"/>
    <w:rsid w:val="001C2571"/>
    <w:rsid w:val="001C5386"/>
    <w:rsid w:val="001C742C"/>
    <w:rsid w:val="001D3026"/>
    <w:rsid w:val="001D5B43"/>
    <w:rsid w:val="001D6BBE"/>
    <w:rsid w:val="001D7016"/>
    <w:rsid w:val="001F0571"/>
    <w:rsid w:val="001F4435"/>
    <w:rsid w:val="001F6EFA"/>
    <w:rsid w:val="001F7901"/>
    <w:rsid w:val="0020099A"/>
    <w:rsid w:val="00201D77"/>
    <w:rsid w:val="002035AC"/>
    <w:rsid w:val="00204246"/>
    <w:rsid w:val="0020474E"/>
    <w:rsid w:val="00204B95"/>
    <w:rsid w:val="00206B11"/>
    <w:rsid w:val="0021013A"/>
    <w:rsid w:val="00210161"/>
    <w:rsid w:val="00211B1A"/>
    <w:rsid w:val="002138C2"/>
    <w:rsid w:val="00214062"/>
    <w:rsid w:val="00214180"/>
    <w:rsid w:val="0021460E"/>
    <w:rsid w:val="002154A4"/>
    <w:rsid w:val="002154BE"/>
    <w:rsid w:val="00215857"/>
    <w:rsid w:val="00215EE3"/>
    <w:rsid w:val="00216B1E"/>
    <w:rsid w:val="002211C2"/>
    <w:rsid w:val="002224C3"/>
    <w:rsid w:val="00222F53"/>
    <w:rsid w:val="00223246"/>
    <w:rsid w:val="00225577"/>
    <w:rsid w:val="00225B17"/>
    <w:rsid w:val="002277C4"/>
    <w:rsid w:val="00235178"/>
    <w:rsid w:val="00235322"/>
    <w:rsid w:val="00235E4E"/>
    <w:rsid w:val="0023704F"/>
    <w:rsid w:val="00237D34"/>
    <w:rsid w:val="0024059D"/>
    <w:rsid w:val="00240E6B"/>
    <w:rsid w:val="00241D45"/>
    <w:rsid w:val="002428C1"/>
    <w:rsid w:val="0024331D"/>
    <w:rsid w:val="00244B59"/>
    <w:rsid w:val="00247975"/>
    <w:rsid w:val="00250C07"/>
    <w:rsid w:val="0025170C"/>
    <w:rsid w:val="00253440"/>
    <w:rsid w:val="00254164"/>
    <w:rsid w:val="002542B1"/>
    <w:rsid w:val="00254BA3"/>
    <w:rsid w:val="002574D9"/>
    <w:rsid w:val="0026120B"/>
    <w:rsid w:val="002616E7"/>
    <w:rsid w:val="00261ADE"/>
    <w:rsid w:val="00261B53"/>
    <w:rsid w:val="00270486"/>
    <w:rsid w:val="00271379"/>
    <w:rsid w:val="002717E3"/>
    <w:rsid w:val="002739F1"/>
    <w:rsid w:val="00275F24"/>
    <w:rsid w:val="00276454"/>
    <w:rsid w:val="0027696C"/>
    <w:rsid w:val="00281DE5"/>
    <w:rsid w:val="002823AC"/>
    <w:rsid w:val="00283DF8"/>
    <w:rsid w:val="0028438E"/>
    <w:rsid w:val="00284CD8"/>
    <w:rsid w:val="00286141"/>
    <w:rsid w:val="00286EE9"/>
    <w:rsid w:val="002874F5"/>
    <w:rsid w:val="00290745"/>
    <w:rsid w:val="00290FFB"/>
    <w:rsid w:val="0029333F"/>
    <w:rsid w:val="0029659E"/>
    <w:rsid w:val="00296E10"/>
    <w:rsid w:val="00297009"/>
    <w:rsid w:val="002A249D"/>
    <w:rsid w:val="002A2C19"/>
    <w:rsid w:val="002A3CCB"/>
    <w:rsid w:val="002A4755"/>
    <w:rsid w:val="002A58D2"/>
    <w:rsid w:val="002A5AC6"/>
    <w:rsid w:val="002A60F2"/>
    <w:rsid w:val="002A639E"/>
    <w:rsid w:val="002A7174"/>
    <w:rsid w:val="002B6C13"/>
    <w:rsid w:val="002C09D5"/>
    <w:rsid w:val="002C55B0"/>
    <w:rsid w:val="002C66D5"/>
    <w:rsid w:val="002C73DC"/>
    <w:rsid w:val="002C7A92"/>
    <w:rsid w:val="002D3FC3"/>
    <w:rsid w:val="002D7409"/>
    <w:rsid w:val="002E02F2"/>
    <w:rsid w:val="002E0379"/>
    <w:rsid w:val="002E0662"/>
    <w:rsid w:val="002E0CCA"/>
    <w:rsid w:val="002E0D06"/>
    <w:rsid w:val="002E3822"/>
    <w:rsid w:val="002E5690"/>
    <w:rsid w:val="002E57C5"/>
    <w:rsid w:val="002E68BC"/>
    <w:rsid w:val="002E6AD1"/>
    <w:rsid w:val="002E74EA"/>
    <w:rsid w:val="002F041F"/>
    <w:rsid w:val="002F2842"/>
    <w:rsid w:val="002F2CCC"/>
    <w:rsid w:val="002F3C28"/>
    <w:rsid w:val="002F41E9"/>
    <w:rsid w:val="00300DD7"/>
    <w:rsid w:val="00301D8B"/>
    <w:rsid w:val="00305D60"/>
    <w:rsid w:val="00306A6D"/>
    <w:rsid w:val="00310B00"/>
    <w:rsid w:val="003119A4"/>
    <w:rsid w:val="00313F74"/>
    <w:rsid w:val="0031704C"/>
    <w:rsid w:val="0031709B"/>
    <w:rsid w:val="003175D7"/>
    <w:rsid w:val="003176FA"/>
    <w:rsid w:val="00320BD3"/>
    <w:rsid w:val="003218AB"/>
    <w:rsid w:val="00325068"/>
    <w:rsid w:val="0032539D"/>
    <w:rsid w:val="003253D3"/>
    <w:rsid w:val="00325403"/>
    <w:rsid w:val="00326562"/>
    <w:rsid w:val="00326C20"/>
    <w:rsid w:val="00336080"/>
    <w:rsid w:val="00336C66"/>
    <w:rsid w:val="003371B3"/>
    <w:rsid w:val="00342939"/>
    <w:rsid w:val="0035051D"/>
    <w:rsid w:val="0035472E"/>
    <w:rsid w:val="00355AE3"/>
    <w:rsid w:val="00356D18"/>
    <w:rsid w:val="00356D9A"/>
    <w:rsid w:val="00357316"/>
    <w:rsid w:val="003622AA"/>
    <w:rsid w:val="003657F6"/>
    <w:rsid w:val="00366291"/>
    <w:rsid w:val="00366B81"/>
    <w:rsid w:val="00367183"/>
    <w:rsid w:val="003676C2"/>
    <w:rsid w:val="0037119A"/>
    <w:rsid w:val="0037139B"/>
    <w:rsid w:val="00371E33"/>
    <w:rsid w:val="0037627F"/>
    <w:rsid w:val="00381099"/>
    <w:rsid w:val="0038167B"/>
    <w:rsid w:val="0038274D"/>
    <w:rsid w:val="00384145"/>
    <w:rsid w:val="0038453C"/>
    <w:rsid w:val="00384F4B"/>
    <w:rsid w:val="00385C28"/>
    <w:rsid w:val="003867DE"/>
    <w:rsid w:val="00386F8B"/>
    <w:rsid w:val="00387CE5"/>
    <w:rsid w:val="00391961"/>
    <w:rsid w:val="00392353"/>
    <w:rsid w:val="0039246A"/>
    <w:rsid w:val="003961EB"/>
    <w:rsid w:val="00397F90"/>
    <w:rsid w:val="003A0F8B"/>
    <w:rsid w:val="003A1B6E"/>
    <w:rsid w:val="003A2138"/>
    <w:rsid w:val="003A2208"/>
    <w:rsid w:val="003A226B"/>
    <w:rsid w:val="003A2438"/>
    <w:rsid w:val="003A55CB"/>
    <w:rsid w:val="003A5C70"/>
    <w:rsid w:val="003A7A2D"/>
    <w:rsid w:val="003A7CBA"/>
    <w:rsid w:val="003B0D77"/>
    <w:rsid w:val="003B5CA4"/>
    <w:rsid w:val="003C1954"/>
    <w:rsid w:val="003C5297"/>
    <w:rsid w:val="003C5514"/>
    <w:rsid w:val="003C5DC5"/>
    <w:rsid w:val="003D18E6"/>
    <w:rsid w:val="003D5375"/>
    <w:rsid w:val="003E026E"/>
    <w:rsid w:val="003E0CEE"/>
    <w:rsid w:val="003E5561"/>
    <w:rsid w:val="003E61C6"/>
    <w:rsid w:val="003F03D0"/>
    <w:rsid w:val="003F062A"/>
    <w:rsid w:val="003F1248"/>
    <w:rsid w:val="003F24C9"/>
    <w:rsid w:val="003F28C8"/>
    <w:rsid w:val="003F3446"/>
    <w:rsid w:val="003F3752"/>
    <w:rsid w:val="003F3A7E"/>
    <w:rsid w:val="003F5BE9"/>
    <w:rsid w:val="003F5D36"/>
    <w:rsid w:val="003F6A9D"/>
    <w:rsid w:val="003F7FF2"/>
    <w:rsid w:val="00400C94"/>
    <w:rsid w:val="00402B0B"/>
    <w:rsid w:val="00407638"/>
    <w:rsid w:val="00410D38"/>
    <w:rsid w:val="00411951"/>
    <w:rsid w:val="00411E2F"/>
    <w:rsid w:val="0041365B"/>
    <w:rsid w:val="004137E9"/>
    <w:rsid w:val="0041408C"/>
    <w:rsid w:val="00415482"/>
    <w:rsid w:val="004157FF"/>
    <w:rsid w:val="004202F0"/>
    <w:rsid w:val="004275B5"/>
    <w:rsid w:val="004300E0"/>
    <w:rsid w:val="00430D84"/>
    <w:rsid w:val="004319C5"/>
    <w:rsid w:val="00432FC9"/>
    <w:rsid w:val="00433371"/>
    <w:rsid w:val="00433488"/>
    <w:rsid w:val="004336F4"/>
    <w:rsid w:val="00434650"/>
    <w:rsid w:val="004362ED"/>
    <w:rsid w:val="0043764B"/>
    <w:rsid w:val="00437A0E"/>
    <w:rsid w:val="004400A0"/>
    <w:rsid w:val="004524CA"/>
    <w:rsid w:val="00454E52"/>
    <w:rsid w:val="00457224"/>
    <w:rsid w:val="00457752"/>
    <w:rsid w:val="00461194"/>
    <w:rsid w:val="00461A08"/>
    <w:rsid w:val="00463A27"/>
    <w:rsid w:val="00466B67"/>
    <w:rsid w:val="004672C8"/>
    <w:rsid w:val="00467DF2"/>
    <w:rsid w:val="004717B8"/>
    <w:rsid w:val="00475E79"/>
    <w:rsid w:val="004771E4"/>
    <w:rsid w:val="00477229"/>
    <w:rsid w:val="00480762"/>
    <w:rsid w:val="00482B0C"/>
    <w:rsid w:val="0048410D"/>
    <w:rsid w:val="00484DA6"/>
    <w:rsid w:val="00485F90"/>
    <w:rsid w:val="00490FEC"/>
    <w:rsid w:val="00491544"/>
    <w:rsid w:val="00493C0B"/>
    <w:rsid w:val="004A156D"/>
    <w:rsid w:val="004A166C"/>
    <w:rsid w:val="004A3317"/>
    <w:rsid w:val="004A6D1E"/>
    <w:rsid w:val="004B0F18"/>
    <w:rsid w:val="004B1F02"/>
    <w:rsid w:val="004B4B65"/>
    <w:rsid w:val="004B4E6F"/>
    <w:rsid w:val="004B5B05"/>
    <w:rsid w:val="004B7DC1"/>
    <w:rsid w:val="004C1100"/>
    <w:rsid w:val="004C3BDA"/>
    <w:rsid w:val="004C41ED"/>
    <w:rsid w:val="004C5321"/>
    <w:rsid w:val="004D0B56"/>
    <w:rsid w:val="004D0C2E"/>
    <w:rsid w:val="004D248A"/>
    <w:rsid w:val="004D37DB"/>
    <w:rsid w:val="004D60EC"/>
    <w:rsid w:val="004D628B"/>
    <w:rsid w:val="004D648B"/>
    <w:rsid w:val="004D6D86"/>
    <w:rsid w:val="004D72E5"/>
    <w:rsid w:val="004D7C4F"/>
    <w:rsid w:val="004E1767"/>
    <w:rsid w:val="004E19AA"/>
    <w:rsid w:val="004E39BD"/>
    <w:rsid w:val="004E53F4"/>
    <w:rsid w:val="004E559D"/>
    <w:rsid w:val="004E6187"/>
    <w:rsid w:val="004E6628"/>
    <w:rsid w:val="004E6ED3"/>
    <w:rsid w:val="004F1E2A"/>
    <w:rsid w:val="004F2378"/>
    <w:rsid w:val="004F2E53"/>
    <w:rsid w:val="004F3E5E"/>
    <w:rsid w:val="004F45E5"/>
    <w:rsid w:val="004F46A7"/>
    <w:rsid w:val="004F574A"/>
    <w:rsid w:val="004F58D2"/>
    <w:rsid w:val="004F780B"/>
    <w:rsid w:val="00500FAB"/>
    <w:rsid w:val="005014F4"/>
    <w:rsid w:val="00501C60"/>
    <w:rsid w:val="005029A2"/>
    <w:rsid w:val="0050550A"/>
    <w:rsid w:val="0050591A"/>
    <w:rsid w:val="00505B95"/>
    <w:rsid w:val="00506BCA"/>
    <w:rsid w:val="00511E78"/>
    <w:rsid w:val="0051384D"/>
    <w:rsid w:val="00514931"/>
    <w:rsid w:val="00517801"/>
    <w:rsid w:val="005212F6"/>
    <w:rsid w:val="005260BC"/>
    <w:rsid w:val="005320BC"/>
    <w:rsid w:val="00532645"/>
    <w:rsid w:val="00532CCF"/>
    <w:rsid w:val="005371F4"/>
    <w:rsid w:val="00540EE5"/>
    <w:rsid w:val="00543E2A"/>
    <w:rsid w:val="005448FF"/>
    <w:rsid w:val="00544C1F"/>
    <w:rsid w:val="0054507F"/>
    <w:rsid w:val="00545C64"/>
    <w:rsid w:val="00546819"/>
    <w:rsid w:val="00547CF4"/>
    <w:rsid w:val="0055022E"/>
    <w:rsid w:val="00550FB0"/>
    <w:rsid w:val="00553A34"/>
    <w:rsid w:val="00553D68"/>
    <w:rsid w:val="0055416C"/>
    <w:rsid w:val="00556E9C"/>
    <w:rsid w:val="00562B2A"/>
    <w:rsid w:val="0056391F"/>
    <w:rsid w:val="00563FB0"/>
    <w:rsid w:val="00564454"/>
    <w:rsid w:val="00567FB6"/>
    <w:rsid w:val="00570EB5"/>
    <w:rsid w:val="00571255"/>
    <w:rsid w:val="00574C89"/>
    <w:rsid w:val="00575E7A"/>
    <w:rsid w:val="00577992"/>
    <w:rsid w:val="00587621"/>
    <w:rsid w:val="00592B37"/>
    <w:rsid w:val="00593C05"/>
    <w:rsid w:val="00593C4A"/>
    <w:rsid w:val="005957AA"/>
    <w:rsid w:val="0059696C"/>
    <w:rsid w:val="00596F1E"/>
    <w:rsid w:val="00597CD2"/>
    <w:rsid w:val="005A14E0"/>
    <w:rsid w:val="005A227E"/>
    <w:rsid w:val="005A3213"/>
    <w:rsid w:val="005A4131"/>
    <w:rsid w:val="005A466B"/>
    <w:rsid w:val="005A53CE"/>
    <w:rsid w:val="005A5879"/>
    <w:rsid w:val="005A5DBC"/>
    <w:rsid w:val="005B03D1"/>
    <w:rsid w:val="005B14A6"/>
    <w:rsid w:val="005B3AD9"/>
    <w:rsid w:val="005B4AB6"/>
    <w:rsid w:val="005B5050"/>
    <w:rsid w:val="005B613A"/>
    <w:rsid w:val="005B6F25"/>
    <w:rsid w:val="005C2278"/>
    <w:rsid w:val="005C27C5"/>
    <w:rsid w:val="005C2819"/>
    <w:rsid w:val="005C2B06"/>
    <w:rsid w:val="005C67FD"/>
    <w:rsid w:val="005C6AD6"/>
    <w:rsid w:val="005D09E0"/>
    <w:rsid w:val="005D12A6"/>
    <w:rsid w:val="005D3BC4"/>
    <w:rsid w:val="005D3E59"/>
    <w:rsid w:val="005D50D6"/>
    <w:rsid w:val="005D5402"/>
    <w:rsid w:val="005D5D31"/>
    <w:rsid w:val="005E183F"/>
    <w:rsid w:val="005E1DDC"/>
    <w:rsid w:val="005E1E72"/>
    <w:rsid w:val="005E3495"/>
    <w:rsid w:val="005E38C7"/>
    <w:rsid w:val="005E64CC"/>
    <w:rsid w:val="005E6999"/>
    <w:rsid w:val="005E6AC8"/>
    <w:rsid w:val="005E749D"/>
    <w:rsid w:val="005F1DA3"/>
    <w:rsid w:val="005F356C"/>
    <w:rsid w:val="005F4627"/>
    <w:rsid w:val="005F4821"/>
    <w:rsid w:val="005F52C4"/>
    <w:rsid w:val="005F7182"/>
    <w:rsid w:val="005F7ACE"/>
    <w:rsid w:val="005F7CF3"/>
    <w:rsid w:val="00600082"/>
    <w:rsid w:val="00600BE5"/>
    <w:rsid w:val="00601C85"/>
    <w:rsid w:val="0060494E"/>
    <w:rsid w:val="00604E63"/>
    <w:rsid w:val="006064FC"/>
    <w:rsid w:val="00606830"/>
    <w:rsid w:val="006100CF"/>
    <w:rsid w:val="006105E8"/>
    <w:rsid w:val="00611D1C"/>
    <w:rsid w:val="00613AB2"/>
    <w:rsid w:val="006155AD"/>
    <w:rsid w:val="00616D1C"/>
    <w:rsid w:val="006209DC"/>
    <w:rsid w:val="00622E29"/>
    <w:rsid w:val="006242DE"/>
    <w:rsid w:val="00625575"/>
    <w:rsid w:val="0062602F"/>
    <w:rsid w:val="00631044"/>
    <w:rsid w:val="00634849"/>
    <w:rsid w:val="00634ED8"/>
    <w:rsid w:val="00635C2B"/>
    <w:rsid w:val="00641995"/>
    <w:rsid w:val="00642945"/>
    <w:rsid w:val="00646BD6"/>
    <w:rsid w:val="0064725C"/>
    <w:rsid w:val="006563FD"/>
    <w:rsid w:val="006609E7"/>
    <w:rsid w:val="00660F73"/>
    <w:rsid w:val="006628DD"/>
    <w:rsid w:val="00665E25"/>
    <w:rsid w:val="00666F90"/>
    <w:rsid w:val="006701F0"/>
    <w:rsid w:val="00670AC8"/>
    <w:rsid w:val="00670AED"/>
    <w:rsid w:val="00670F2E"/>
    <w:rsid w:val="00673123"/>
    <w:rsid w:val="006736F2"/>
    <w:rsid w:val="00675D25"/>
    <w:rsid w:val="00681F51"/>
    <w:rsid w:val="006824A8"/>
    <w:rsid w:val="00683366"/>
    <w:rsid w:val="00684129"/>
    <w:rsid w:val="00684618"/>
    <w:rsid w:val="00684816"/>
    <w:rsid w:val="00686AA4"/>
    <w:rsid w:val="006900BC"/>
    <w:rsid w:val="006907CF"/>
    <w:rsid w:val="0069194F"/>
    <w:rsid w:val="0069207A"/>
    <w:rsid w:val="00692FA1"/>
    <w:rsid w:val="0069576A"/>
    <w:rsid w:val="00696685"/>
    <w:rsid w:val="00696D10"/>
    <w:rsid w:val="00696E1A"/>
    <w:rsid w:val="00697BC4"/>
    <w:rsid w:val="006A0AD5"/>
    <w:rsid w:val="006A334D"/>
    <w:rsid w:val="006A39D1"/>
    <w:rsid w:val="006A5AFD"/>
    <w:rsid w:val="006A5DF6"/>
    <w:rsid w:val="006A5E88"/>
    <w:rsid w:val="006B15FF"/>
    <w:rsid w:val="006B5A8C"/>
    <w:rsid w:val="006B754B"/>
    <w:rsid w:val="006B7A61"/>
    <w:rsid w:val="006C1231"/>
    <w:rsid w:val="006C13FD"/>
    <w:rsid w:val="006C1E16"/>
    <w:rsid w:val="006C38E2"/>
    <w:rsid w:val="006C4599"/>
    <w:rsid w:val="006C4B8B"/>
    <w:rsid w:val="006C521E"/>
    <w:rsid w:val="006C749F"/>
    <w:rsid w:val="006D05DB"/>
    <w:rsid w:val="006D3071"/>
    <w:rsid w:val="006D3351"/>
    <w:rsid w:val="006D33D3"/>
    <w:rsid w:val="006D459E"/>
    <w:rsid w:val="006D4631"/>
    <w:rsid w:val="006D5FB8"/>
    <w:rsid w:val="006D6221"/>
    <w:rsid w:val="006D68B4"/>
    <w:rsid w:val="006D73DB"/>
    <w:rsid w:val="006D75D1"/>
    <w:rsid w:val="006E26D2"/>
    <w:rsid w:val="006E30BF"/>
    <w:rsid w:val="006E492C"/>
    <w:rsid w:val="006E59E2"/>
    <w:rsid w:val="006E5BAE"/>
    <w:rsid w:val="006E5F2B"/>
    <w:rsid w:val="006E7FF1"/>
    <w:rsid w:val="006F05F2"/>
    <w:rsid w:val="006F0A76"/>
    <w:rsid w:val="006F0E93"/>
    <w:rsid w:val="006F0F32"/>
    <w:rsid w:val="006F1AAE"/>
    <w:rsid w:val="006F29C6"/>
    <w:rsid w:val="006F4A7D"/>
    <w:rsid w:val="006F4C5B"/>
    <w:rsid w:val="006F5F08"/>
    <w:rsid w:val="006F70C5"/>
    <w:rsid w:val="00700B9E"/>
    <w:rsid w:val="0070227D"/>
    <w:rsid w:val="007025BB"/>
    <w:rsid w:val="007041CC"/>
    <w:rsid w:val="0070441E"/>
    <w:rsid w:val="00705C9D"/>
    <w:rsid w:val="0071070C"/>
    <w:rsid w:val="00710A22"/>
    <w:rsid w:val="00711067"/>
    <w:rsid w:val="00712E67"/>
    <w:rsid w:val="0071466B"/>
    <w:rsid w:val="007151C7"/>
    <w:rsid w:val="00715319"/>
    <w:rsid w:val="00715A4F"/>
    <w:rsid w:val="00717028"/>
    <w:rsid w:val="007209AE"/>
    <w:rsid w:val="00721B43"/>
    <w:rsid w:val="007267C6"/>
    <w:rsid w:val="00726928"/>
    <w:rsid w:val="00730C6D"/>
    <w:rsid w:val="00732117"/>
    <w:rsid w:val="00732520"/>
    <w:rsid w:val="00734A09"/>
    <w:rsid w:val="0074671A"/>
    <w:rsid w:val="00747FBD"/>
    <w:rsid w:val="00752C7F"/>
    <w:rsid w:val="00755705"/>
    <w:rsid w:val="00755C94"/>
    <w:rsid w:val="00760A87"/>
    <w:rsid w:val="00763403"/>
    <w:rsid w:val="007639C7"/>
    <w:rsid w:val="00765F81"/>
    <w:rsid w:val="007671F9"/>
    <w:rsid w:val="00767F64"/>
    <w:rsid w:val="00767F92"/>
    <w:rsid w:val="00771466"/>
    <w:rsid w:val="00773938"/>
    <w:rsid w:val="007754F9"/>
    <w:rsid w:val="00775DAE"/>
    <w:rsid w:val="0077709E"/>
    <w:rsid w:val="00777897"/>
    <w:rsid w:val="007805BB"/>
    <w:rsid w:val="00783492"/>
    <w:rsid w:val="00783A81"/>
    <w:rsid w:val="00785BCB"/>
    <w:rsid w:val="0078714B"/>
    <w:rsid w:val="0078719F"/>
    <w:rsid w:val="007925A7"/>
    <w:rsid w:val="007945C7"/>
    <w:rsid w:val="007A26E1"/>
    <w:rsid w:val="007A4853"/>
    <w:rsid w:val="007A774A"/>
    <w:rsid w:val="007A7768"/>
    <w:rsid w:val="007B0258"/>
    <w:rsid w:val="007B2CDC"/>
    <w:rsid w:val="007B4A35"/>
    <w:rsid w:val="007B4B4B"/>
    <w:rsid w:val="007B4E9A"/>
    <w:rsid w:val="007B4F82"/>
    <w:rsid w:val="007B558D"/>
    <w:rsid w:val="007B5D2E"/>
    <w:rsid w:val="007B7604"/>
    <w:rsid w:val="007C00C2"/>
    <w:rsid w:val="007C27FA"/>
    <w:rsid w:val="007C3072"/>
    <w:rsid w:val="007C5F38"/>
    <w:rsid w:val="007C6D65"/>
    <w:rsid w:val="007C7314"/>
    <w:rsid w:val="007D0B49"/>
    <w:rsid w:val="007D11BB"/>
    <w:rsid w:val="007D3A8F"/>
    <w:rsid w:val="007D4537"/>
    <w:rsid w:val="007D4E3B"/>
    <w:rsid w:val="007D60A7"/>
    <w:rsid w:val="007D6FB4"/>
    <w:rsid w:val="007D77BE"/>
    <w:rsid w:val="007E06A1"/>
    <w:rsid w:val="007E09D8"/>
    <w:rsid w:val="007E21E2"/>
    <w:rsid w:val="007E3326"/>
    <w:rsid w:val="007E3B4B"/>
    <w:rsid w:val="007E4331"/>
    <w:rsid w:val="007E4B7C"/>
    <w:rsid w:val="007E51B9"/>
    <w:rsid w:val="007E58FF"/>
    <w:rsid w:val="007E6187"/>
    <w:rsid w:val="007E63C3"/>
    <w:rsid w:val="007E7DA4"/>
    <w:rsid w:val="007F03D6"/>
    <w:rsid w:val="007F1725"/>
    <w:rsid w:val="007F1A8A"/>
    <w:rsid w:val="007F26EF"/>
    <w:rsid w:val="007F29F3"/>
    <w:rsid w:val="007F716F"/>
    <w:rsid w:val="007F7AD7"/>
    <w:rsid w:val="00801A56"/>
    <w:rsid w:val="00801CB5"/>
    <w:rsid w:val="0080289E"/>
    <w:rsid w:val="00804D7A"/>
    <w:rsid w:val="00806BC9"/>
    <w:rsid w:val="00807244"/>
    <w:rsid w:val="0081123B"/>
    <w:rsid w:val="008118CC"/>
    <w:rsid w:val="00812321"/>
    <w:rsid w:val="008130B6"/>
    <w:rsid w:val="0081405A"/>
    <w:rsid w:val="0081641F"/>
    <w:rsid w:val="00820FAD"/>
    <w:rsid w:val="00821A37"/>
    <w:rsid w:val="008242D4"/>
    <w:rsid w:val="008243AA"/>
    <w:rsid w:val="0083001A"/>
    <w:rsid w:val="0083018C"/>
    <w:rsid w:val="0083098E"/>
    <w:rsid w:val="00832943"/>
    <w:rsid w:val="00834A41"/>
    <w:rsid w:val="00835F84"/>
    <w:rsid w:val="00836448"/>
    <w:rsid w:val="00840601"/>
    <w:rsid w:val="0084067C"/>
    <w:rsid w:val="00841E18"/>
    <w:rsid w:val="00841ECE"/>
    <w:rsid w:val="00842CD2"/>
    <w:rsid w:val="00843096"/>
    <w:rsid w:val="00843B0D"/>
    <w:rsid w:val="0084403E"/>
    <w:rsid w:val="0084470D"/>
    <w:rsid w:val="00845624"/>
    <w:rsid w:val="00846582"/>
    <w:rsid w:val="00847A0F"/>
    <w:rsid w:val="00851684"/>
    <w:rsid w:val="00853011"/>
    <w:rsid w:val="00854BEC"/>
    <w:rsid w:val="0085610D"/>
    <w:rsid w:val="0085616E"/>
    <w:rsid w:val="0085729C"/>
    <w:rsid w:val="0086301B"/>
    <w:rsid w:val="00866C90"/>
    <w:rsid w:val="008704EB"/>
    <w:rsid w:val="00871533"/>
    <w:rsid w:val="00875B3A"/>
    <w:rsid w:val="00877036"/>
    <w:rsid w:val="00877382"/>
    <w:rsid w:val="0088120A"/>
    <w:rsid w:val="0088227D"/>
    <w:rsid w:val="00884D4F"/>
    <w:rsid w:val="00885002"/>
    <w:rsid w:val="008856DA"/>
    <w:rsid w:val="00885874"/>
    <w:rsid w:val="00885EDD"/>
    <w:rsid w:val="00886517"/>
    <w:rsid w:val="00886E0A"/>
    <w:rsid w:val="00887280"/>
    <w:rsid w:val="008879A7"/>
    <w:rsid w:val="00890603"/>
    <w:rsid w:val="00892003"/>
    <w:rsid w:val="00893AD3"/>
    <w:rsid w:val="00897BE7"/>
    <w:rsid w:val="008A3532"/>
    <w:rsid w:val="008A5DE5"/>
    <w:rsid w:val="008A6049"/>
    <w:rsid w:val="008A71EB"/>
    <w:rsid w:val="008A7FA7"/>
    <w:rsid w:val="008B02C2"/>
    <w:rsid w:val="008B19DB"/>
    <w:rsid w:val="008B2BA9"/>
    <w:rsid w:val="008B2FD4"/>
    <w:rsid w:val="008B61B4"/>
    <w:rsid w:val="008C20AE"/>
    <w:rsid w:val="008C2E9D"/>
    <w:rsid w:val="008C3250"/>
    <w:rsid w:val="008C3FAB"/>
    <w:rsid w:val="008C5347"/>
    <w:rsid w:val="008C6BF1"/>
    <w:rsid w:val="008C728E"/>
    <w:rsid w:val="008C7A5C"/>
    <w:rsid w:val="008D1033"/>
    <w:rsid w:val="008D3297"/>
    <w:rsid w:val="008D4754"/>
    <w:rsid w:val="008D577E"/>
    <w:rsid w:val="008E07DE"/>
    <w:rsid w:val="008E260A"/>
    <w:rsid w:val="008E2854"/>
    <w:rsid w:val="008E2960"/>
    <w:rsid w:val="008E3022"/>
    <w:rsid w:val="008E315A"/>
    <w:rsid w:val="008E3544"/>
    <w:rsid w:val="008E4DFE"/>
    <w:rsid w:val="008F390B"/>
    <w:rsid w:val="008F7079"/>
    <w:rsid w:val="009003D4"/>
    <w:rsid w:val="00907E01"/>
    <w:rsid w:val="00911F1A"/>
    <w:rsid w:val="00912A27"/>
    <w:rsid w:val="00912DDF"/>
    <w:rsid w:val="0091634D"/>
    <w:rsid w:val="0091668F"/>
    <w:rsid w:val="00916853"/>
    <w:rsid w:val="009215A0"/>
    <w:rsid w:val="009218E0"/>
    <w:rsid w:val="009231F6"/>
    <w:rsid w:val="00925312"/>
    <w:rsid w:val="00927337"/>
    <w:rsid w:val="009277B6"/>
    <w:rsid w:val="00927AC7"/>
    <w:rsid w:val="00931F8E"/>
    <w:rsid w:val="00932EB3"/>
    <w:rsid w:val="00932ECE"/>
    <w:rsid w:val="009333F0"/>
    <w:rsid w:val="00935A2B"/>
    <w:rsid w:val="00935AB3"/>
    <w:rsid w:val="00936AC7"/>
    <w:rsid w:val="00941367"/>
    <w:rsid w:val="00942A12"/>
    <w:rsid w:val="009432F0"/>
    <w:rsid w:val="009437A4"/>
    <w:rsid w:val="00945580"/>
    <w:rsid w:val="009468DD"/>
    <w:rsid w:val="00947212"/>
    <w:rsid w:val="0095187A"/>
    <w:rsid w:val="00952786"/>
    <w:rsid w:val="009538F8"/>
    <w:rsid w:val="00955176"/>
    <w:rsid w:val="00957187"/>
    <w:rsid w:val="009607C5"/>
    <w:rsid w:val="00962696"/>
    <w:rsid w:val="00963CC8"/>
    <w:rsid w:val="00965292"/>
    <w:rsid w:val="009655ED"/>
    <w:rsid w:val="009673E9"/>
    <w:rsid w:val="0096753D"/>
    <w:rsid w:val="00970BC1"/>
    <w:rsid w:val="00973067"/>
    <w:rsid w:val="00973AC6"/>
    <w:rsid w:val="00974745"/>
    <w:rsid w:val="009750A2"/>
    <w:rsid w:val="00976292"/>
    <w:rsid w:val="00982FD7"/>
    <w:rsid w:val="009835E4"/>
    <w:rsid w:val="009846CF"/>
    <w:rsid w:val="009852C0"/>
    <w:rsid w:val="00986CBA"/>
    <w:rsid w:val="00987BCD"/>
    <w:rsid w:val="00987DF7"/>
    <w:rsid w:val="0099266A"/>
    <w:rsid w:val="009A3774"/>
    <w:rsid w:val="009A73C7"/>
    <w:rsid w:val="009B430C"/>
    <w:rsid w:val="009B5447"/>
    <w:rsid w:val="009B6858"/>
    <w:rsid w:val="009B781F"/>
    <w:rsid w:val="009C12E2"/>
    <w:rsid w:val="009C2DFD"/>
    <w:rsid w:val="009C459B"/>
    <w:rsid w:val="009D448E"/>
    <w:rsid w:val="009E0660"/>
    <w:rsid w:val="009E1C5B"/>
    <w:rsid w:val="009E21DC"/>
    <w:rsid w:val="009E3C94"/>
    <w:rsid w:val="009E55C4"/>
    <w:rsid w:val="009E5731"/>
    <w:rsid w:val="009E69AA"/>
    <w:rsid w:val="009F1F88"/>
    <w:rsid w:val="009F3EF9"/>
    <w:rsid w:val="009F435C"/>
    <w:rsid w:val="009F4A89"/>
    <w:rsid w:val="009F50DD"/>
    <w:rsid w:val="009F5D7B"/>
    <w:rsid w:val="009F77CD"/>
    <w:rsid w:val="00A002B1"/>
    <w:rsid w:val="00A024B5"/>
    <w:rsid w:val="00A02B4C"/>
    <w:rsid w:val="00A04465"/>
    <w:rsid w:val="00A06211"/>
    <w:rsid w:val="00A13E8B"/>
    <w:rsid w:val="00A16C92"/>
    <w:rsid w:val="00A22170"/>
    <w:rsid w:val="00A22501"/>
    <w:rsid w:val="00A230FA"/>
    <w:rsid w:val="00A23F1F"/>
    <w:rsid w:val="00A23FEF"/>
    <w:rsid w:val="00A25881"/>
    <w:rsid w:val="00A30461"/>
    <w:rsid w:val="00A31C28"/>
    <w:rsid w:val="00A32CBB"/>
    <w:rsid w:val="00A33C2C"/>
    <w:rsid w:val="00A34C7A"/>
    <w:rsid w:val="00A367A1"/>
    <w:rsid w:val="00A404F6"/>
    <w:rsid w:val="00A42D0E"/>
    <w:rsid w:val="00A44A9B"/>
    <w:rsid w:val="00A45ADB"/>
    <w:rsid w:val="00A51CAD"/>
    <w:rsid w:val="00A52254"/>
    <w:rsid w:val="00A567F4"/>
    <w:rsid w:val="00A571D0"/>
    <w:rsid w:val="00A57C23"/>
    <w:rsid w:val="00A605C4"/>
    <w:rsid w:val="00A61370"/>
    <w:rsid w:val="00A6142E"/>
    <w:rsid w:val="00A61872"/>
    <w:rsid w:val="00A6193B"/>
    <w:rsid w:val="00A61CAF"/>
    <w:rsid w:val="00A628D3"/>
    <w:rsid w:val="00A62958"/>
    <w:rsid w:val="00A62FF6"/>
    <w:rsid w:val="00A649DF"/>
    <w:rsid w:val="00A64C01"/>
    <w:rsid w:val="00A659DE"/>
    <w:rsid w:val="00A669AA"/>
    <w:rsid w:val="00A66D68"/>
    <w:rsid w:val="00A67BD1"/>
    <w:rsid w:val="00A70509"/>
    <w:rsid w:val="00A72297"/>
    <w:rsid w:val="00A7496A"/>
    <w:rsid w:val="00A75E26"/>
    <w:rsid w:val="00A760F3"/>
    <w:rsid w:val="00A767AA"/>
    <w:rsid w:val="00A76BA3"/>
    <w:rsid w:val="00A772E5"/>
    <w:rsid w:val="00A80213"/>
    <w:rsid w:val="00A81ACC"/>
    <w:rsid w:val="00A82587"/>
    <w:rsid w:val="00A84F8C"/>
    <w:rsid w:val="00A85087"/>
    <w:rsid w:val="00A85569"/>
    <w:rsid w:val="00A85A10"/>
    <w:rsid w:val="00A876A0"/>
    <w:rsid w:val="00A912A6"/>
    <w:rsid w:val="00A9141F"/>
    <w:rsid w:val="00A91672"/>
    <w:rsid w:val="00A91B12"/>
    <w:rsid w:val="00A9340F"/>
    <w:rsid w:val="00A93DD2"/>
    <w:rsid w:val="00A97F5C"/>
    <w:rsid w:val="00AA0773"/>
    <w:rsid w:val="00AA1D74"/>
    <w:rsid w:val="00AA2824"/>
    <w:rsid w:val="00AA3523"/>
    <w:rsid w:val="00AA3DD3"/>
    <w:rsid w:val="00AA5AD3"/>
    <w:rsid w:val="00AA6AA9"/>
    <w:rsid w:val="00AA7F49"/>
    <w:rsid w:val="00AB0097"/>
    <w:rsid w:val="00AB02CE"/>
    <w:rsid w:val="00AB0606"/>
    <w:rsid w:val="00AB40E6"/>
    <w:rsid w:val="00AB41C4"/>
    <w:rsid w:val="00AB4A88"/>
    <w:rsid w:val="00AB4ED6"/>
    <w:rsid w:val="00AB6D99"/>
    <w:rsid w:val="00AB7B3E"/>
    <w:rsid w:val="00AC1E1A"/>
    <w:rsid w:val="00AC7B5B"/>
    <w:rsid w:val="00AC7EDE"/>
    <w:rsid w:val="00AD018D"/>
    <w:rsid w:val="00AD3362"/>
    <w:rsid w:val="00AD36CA"/>
    <w:rsid w:val="00AD411F"/>
    <w:rsid w:val="00AD4B38"/>
    <w:rsid w:val="00AD6339"/>
    <w:rsid w:val="00AE0B32"/>
    <w:rsid w:val="00AE0DBD"/>
    <w:rsid w:val="00AE5A2C"/>
    <w:rsid w:val="00AE61E4"/>
    <w:rsid w:val="00AF1673"/>
    <w:rsid w:val="00AF1981"/>
    <w:rsid w:val="00AF3D34"/>
    <w:rsid w:val="00AF51B9"/>
    <w:rsid w:val="00AF7E3E"/>
    <w:rsid w:val="00B00C42"/>
    <w:rsid w:val="00B01DF9"/>
    <w:rsid w:val="00B01E3A"/>
    <w:rsid w:val="00B02459"/>
    <w:rsid w:val="00B02921"/>
    <w:rsid w:val="00B039BA"/>
    <w:rsid w:val="00B03B3A"/>
    <w:rsid w:val="00B0454E"/>
    <w:rsid w:val="00B04957"/>
    <w:rsid w:val="00B05F22"/>
    <w:rsid w:val="00B07785"/>
    <w:rsid w:val="00B146FE"/>
    <w:rsid w:val="00B14F4C"/>
    <w:rsid w:val="00B16B10"/>
    <w:rsid w:val="00B17419"/>
    <w:rsid w:val="00B1743A"/>
    <w:rsid w:val="00B22E34"/>
    <w:rsid w:val="00B30C2F"/>
    <w:rsid w:val="00B341BE"/>
    <w:rsid w:val="00B36909"/>
    <w:rsid w:val="00B372F2"/>
    <w:rsid w:val="00B405CA"/>
    <w:rsid w:val="00B409C1"/>
    <w:rsid w:val="00B414B4"/>
    <w:rsid w:val="00B43B5E"/>
    <w:rsid w:val="00B44847"/>
    <w:rsid w:val="00B44D74"/>
    <w:rsid w:val="00B45BE3"/>
    <w:rsid w:val="00B46097"/>
    <w:rsid w:val="00B46198"/>
    <w:rsid w:val="00B50120"/>
    <w:rsid w:val="00B520B4"/>
    <w:rsid w:val="00B5527A"/>
    <w:rsid w:val="00B56A13"/>
    <w:rsid w:val="00B60194"/>
    <w:rsid w:val="00B608DB"/>
    <w:rsid w:val="00B634E2"/>
    <w:rsid w:val="00B71071"/>
    <w:rsid w:val="00B72054"/>
    <w:rsid w:val="00B73D66"/>
    <w:rsid w:val="00B74D41"/>
    <w:rsid w:val="00B76FC9"/>
    <w:rsid w:val="00B8292A"/>
    <w:rsid w:val="00B84CAD"/>
    <w:rsid w:val="00B904C4"/>
    <w:rsid w:val="00B9250F"/>
    <w:rsid w:val="00B92765"/>
    <w:rsid w:val="00B92F94"/>
    <w:rsid w:val="00B936A2"/>
    <w:rsid w:val="00B95537"/>
    <w:rsid w:val="00B95F10"/>
    <w:rsid w:val="00B960DD"/>
    <w:rsid w:val="00B9632D"/>
    <w:rsid w:val="00B97D05"/>
    <w:rsid w:val="00BA0414"/>
    <w:rsid w:val="00BA174B"/>
    <w:rsid w:val="00BA3114"/>
    <w:rsid w:val="00BA3CAD"/>
    <w:rsid w:val="00BA55D0"/>
    <w:rsid w:val="00BA5757"/>
    <w:rsid w:val="00BA58E3"/>
    <w:rsid w:val="00BB0CE9"/>
    <w:rsid w:val="00BB1348"/>
    <w:rsid w:val="00BB2203"/>
    <w:rsid w:val="00BB4987"/>
    <w:rsid w:val="00BB4B8E"/>
    <w:rsid w:val="00BB74D8"/>
    <w:rsid w:val="00BB76A7"/>
    <w:rsid w:val="00BB78D2"/>
    <w:rsid w:val="00BC0DCB"/>
    <w:rsid w:val="00BC1120"/>
    <w:rsid w:val="00BC2BFC"/>
    <w:rsid w:val="00BC46E1"/>
    <w:rsid w:val="00BD150A"/>
    <w:rsid w:val="00BD2F8C"/>
    <w:rsid w:val="00BD3B57"/>
    <w:rsid w:val="00BD5597"/>
    <w:rsid w:val="00BD5699"/>
    <w:rsid w:val="00BD5FF0"/>
    <w:rsid w:val="00BE044B"/>
    <w:rsid w:val="00BE0E21"/>
    <w:rsid w:val="00BE5130"/>
    <w:rsid w:val="00BE5CF7"/>
    <w:rsid w:val="00BF1022"/>
    <w:rsid w:val="00BF167A"/>
    <w:rsid w:val="00BF1CA4"/>
    <w:rsid w:val="00BF3B24"/>
    <w:rsid w:val="00BF5F20"/>
    <w:rsid w:val="00BF623D"/>
    <w:rsid w:val="00BF672F"/>
    <w:rsid w:val="00BF6E73"/>
    <w:rsid w:val="00C02559"/>
    <w:rsid w:val="00C04575"/>
    <w:rsid w:val="00C04C01"/>
    <w:rsid w:val="00C053AE"/>
    <w:rsid w:val="00C07B1F"/>
    <w:rsid w:val="00C07C7C"/>
    <w:rsid w:val="00C1006A"/>
    <w:rsid w:val="00C10B68"/>
    <w:rsid w:val="00C12E9F"/>
    <w:rsid w:val="00C138EF"/>
    <w:rsid w:val="00C16020"/>
    <w:rsid w:val="00C1725D"/>
    <w:rsid w:val="00C20B3F"/>
    <w:rsid w:val="00C250CA"/>
    <w:rsid w:val="00C25B12"/>
    <w:rsid w:val="00C26123"/>
    <w:rsid w:val="00C30F46"/>
    <w:rsid w:val="00C32171"/>
    <w:rsid w:val="00C32363"/>
    <w:rsid w:val="00C34048"/>
    <w:rsid w:val="00C40F75"/>
    <w:rsid w:val="00C4161E"/>
    <w:rsid w:val="00C43255"/>
    <w:rsid w:val="00C436FE"/>
    <w:rsid w:val="00C449BC"/>
    <w:rsid w:val="00C44D44"/>
    <w:rsid w:val="00C5193C"/>
    <w:rsid w:val="00C51EEE"/>
    <w:rsid w:val="00C524BE"/>
    <w:rsid w:val="00C524EF"/>
    <w:rsid w:val="00C527FA"/>
    <w:rsid w:val="00C53811"/>
    <w:rsid w:val="00C54B62"/>
    <w:rsid w:val="00C557AD"/>
    <w:rsid w:val="00C56029"/>
    <w:rsid w:val="00C574E8"/>
    <w:rsid w:val="00C57A61"/>
    <w:rsid w:val="00C62266"/>
    <w:rsid w:val="00C645D9"/>
    <w:rsid w:val="00C66A37"/>
    <w:rsid w:val="00C678B0"/>
    <w:rsid w:val="00C67F89"/>
    <w:rsid w:val="00C717A0"/>
    <w:rsid w:val="00C71ACA"/>
    <w:rsid w:val="00C733C5"/>
    <w:rsid w:val="00C7382A"/>
    <w:rsid w:val="00C74B3F"/>
    <w:rsid w:val="00C773AA"/>
    <w:rsid w:val="00C77ECA"/>
    <w:rsid w:val="00C819AD"/>
    <w:rsid w:val="00C81BA0"/>
    <w:rsid w:val="00C81C51"/>
    <w:rsid w:val="00C838E4"/>
    <w:rsid w:val="00C86155"/>
    <w:rsid w:val="00C86E67"/>
    <w:rsid w:val="00C916E4"/>
    <w:rsid w:val="00C925AE"/>
    <w:rsid w:val="00C92E6D"/>
    <w:rsid w:val="00C9359A"/>
    <w:rsid w:val="00C95CE3"/>
    <w:rsid w:val="00C965C9"/>
    <w:rsid w:val="00CA0F2C"/>
    <w:rsid w:val="00CA11A6"/>
    <w:rsid w:val="00CA25A3"/>
    <w:rsid w:val="00CA2CB8"/>
    <w:rsid w:val="00CA6F68"/>
    <w:rsid w:val="00CA7E19"/>
    <w:rsid w:val="00CB0241"/>
    <w:rsid w:val="00CB0C32"/>
    <w:rsid w:val="00CB1154"/>
    <w:rsid w:val="00CB155F"/>
    <w:rsid w:val="00CB170E"/>
    <w:rsid w:val="00CB20FE"/>
    <w:rsid w:val="00CB58B6"/>
    <w:rsid w:val="00CB591D"/>
    <w:rsid w:val="00CB5CF5"/>
    <w:rsid w:val="00CC4ADF"/>
    <w:rsid w:val="00CC4B5A"/>
    <w:rsid w:val="00CC5C70"/>
    <w:rsid w:val="00CC65D0"/>
    <w:rsid w:val="00CC7F7A"/>
    <w:rsid w:val="00CD1510"/>
    <w:rsid w:val="00CD2D50"/>
    <w:rsid w:val="00CD44FB"/>
    <w:rsid w:val="00CD5F46"/>
    <w:rsid w:val="00CE4E87"/>
    <w:rsid w:val="00CE575D"/>
    <w:rsid w:val="00CE7CEB"/>
    <w:rsid w:val="00CF1347"/>
    <w:rsid w:val="00CF37E6"/>
    <w:rsid w:val="00CF39C7"/>
    <w:rsid w:val="00CF3D4B"/>
    <w:rsid w:val="00CF446A"/>
    <w:rsid w:val="00CF6AF1"/>
    <w:rsid w:val="00CF7488"/>
    <w:rsid w:val="00D006AA"/>
    <w:rsid w:val="00D047C0"/>
    <w:rsid w:val="00D04F5B"/>
    <w:rsid w:val="00D055F7"/>
    <w:rsid w:val="00D07B27"/>
    <w:rsid w:val="00D10258"/>
    <w:rsid w:val="00D12A90"/>
    <w:rsid w:val="00D12FCE"/>
    <w:rsid w:val="00D1307C"/>
    <w:rsid w:val="00D1653B"/>
    <w:rsid w:val="00D17A18"/>
    <w:rsid w:val="00D213EA"/>
    <w:rsid w:val="00D22F47"/>
    <w:rsid w:val="00D2339E"/>
    <w:rsid w:val="00D27D68"/>
    <w:rsid w:val="00D321D2"/>
    <w:rsid w:val="00D34633"/>
    <w:rsid w:val="00D35EC9"/>
    <w:rsid w:val="00D3659C"/>
    <w:rsid w:val="00D40571"/>
    <w:rsid w:val="00D41636"/>
    <w:rsid w:val="00D44771"/>
    <w:rsid w:val="00D45D23"/>
    <w:rsid w:val="00D45E93"/>
    <w:rsid w:val="00D468B1"/>
    <w:rsid w:val="00D47446"/>
    <w:rsid w:val="00D47F5B"/>
    <w:rsid w:val="00D50361"/>
    <w:rsid w:val="00D51692"/>
    <w:rsid w:val="00D60124"/>
    <w:rsid w:val="00D627CC"/>
    <w:rsid w:val="00D62EDA"/>
    <w:rsid w:val="00D65766"/>
    <w:rsid w:val="00D65A96"/>
    <w:rsid w:val="00D65EC5"/>
    <w:rsid w:val="00D662BA"/>
    <w:rsid w:val="00D67100"/>
    <w:rsid w:val="00D6772A"/>
    <w:rsid w:val="00D67C26"/>
    <w:rsid w:val="00D708E5"/>
    <w:rsid w:val="00D72E75"/>
    <w:rsid w:val="00D75D3F"/>
    <w:rsid w:val="00D75E17"/>
    <w:rsid w:val="00D77D7E"/>
    <w:rsid w:val="00D81B1A"/>
    <w:rsid w:val="00D81E56"/>
    <w:rsid w:val="00D832AA"/>
    <w:rsid w:val="00D83685"/>
    <w:rsid w:val="00D852F5"/>
    <w:rsid w:val="00D86023"/>
    <w:rsid w:val="00D905AF"/>
    <w:rsid w:val="00D90D57"/>
    <w:rsid w:val="00D924D3"/>
    <w:rsid w:val="00D929E6"/>
    <w:rsid w:val="00D97FD2"/>
    <w:rsid w:val="00DA328E"/>
    <w:rsid w:val="00DA57C1"/>
    <w:rsid w:val="00DA6A2C"/>
    <w:rsid w:val="00DA6D90"/>
    <w:rsid w:val="00DA7D4A"/>
    <w:rsid w:val="00DB2A09"/>
    <w:rsid w:val="00DB2BCD"/>
    <w:rsid w:val="00DB49D5"/>
    <w:rsid w:val="00DB4B36"/>
    <w:rsid w:val="00DB5B2E"/>
    <w:rsid w:val="00DB5B99"/>
    <w:rsid w:val="00DB6A3C"/>
    <w:rsid w:val="00DC236E"/>
    <w:rsid w:val="00DC48A5"/>
    <w:rsid w:val="00DC7514"/>
    <w:rsid w:val="00DD2B3F"/>
    <w:rsid w:val="00DD4D50"/>
    <w:rsid w:val="00DD5596"/>
    <w:rsid w:val="00DD611C"/>
    <w:rsid w:val="00DD6151"/>
    <w:rsid w:val="00DD61DC"/>
    <w:rsid w:val="00DD64F9"/>
    <w:rsid w:val="00DD658F"/>
    <w:rsid w:val="00DD69C5"/>
    <w:rsid w:val="00DD6EFD"/>
    <w:rsid w:val="00DE337E"/>
    <w:rsid w:val="00DE5379"/>
    <w:rsid w:val="00DE7F54"/>
    <w:rsid w:val="00DF3485"/>
    <w:rsid w:val="00DF43B2"/>
    <w:rsid w:val="00DF6AE9"/>
    <w:rsid w:val="00E02292"/>
    <w:rsid w:val="00E02739"/>
    <w:rsid w:val="00E02A37"/>
    <w:rsid w:val="00E03C71"/>
    <w:rsid w:val="00E04106"/>
    <w:rsid w:val="00E069B7"/>
    <w:rsid w:val="00E07CE4"/>
    <w:rsid w:val="00E07D40"/>
    <w:rsid w:val="00E11394"/>
    <w:rsid w:val="00E131A5"/>
    <w:rsid w:val="00E13F0F"/>
    <w:rsid w:val="00E148C9"/>
    <w:rsid w:val="00E15872"/>
    <w:rsid w:val="00E173DD"/>
    <w:rsid w:val="00E17D01"/>
    <w:rsid w:val="00E20E31"/>
    <w:rsid w:val="00E21281"/>
    <w:rsid w:val="00E22AC9"/>
    <w:rsid w:val="00E24B05"/>
    <w:rsid w:val="00E26811"/>
    <w:rsid w:val="00E26B1A"/>
    <w:rsid w:val="00E31542"/>
    <w:rsid w:val="00E319E2"/>
    <w:rsid w:val="00E34C93"/>
    <w:rsid w:val="00E36277"/>
    <w:rsid w:val="00E3689A"/>
    <w:rsid w:val="00E36FA0"/>
    <w:rsid w:val="00E37447"/>
    <w:rsid w:val="00E3759E"/>
    <w:rsid w:val="00E406CC"/>
    <w:rsid w:val="00E42B63"/>
    <w:rsid w:val="00E44331"/>
    <w:rsid w:val="00E44B1E"/>
    <w:rsid w:val="00E474C4"/>
    <w:rsid w:val="00E511DC"/>
    <w:rsid w:val="00E5240B"/>
    <w:rsid w:val="00E52709"/>
    <w:rsid w:val="00E566F5"/>
    <w:rsid w:val="00E66FA2"/>
    <w:rsid w:val="00E70966"/>
    <w:rsid w:val="00E7139D"/>
    <w:rsid w:val="00E71E09"/>
    <w:rsid w:val="00E71FB2"/>
    <w:rsid w:val="00E736F0"/>
    <w:rsid w:val="00E802EE"/>
    <w:rsid w:val="00E821BC"/>
    <w:rsid w:val="00E822B6"/>
    <w:rsid w:val="00E8379E"/>
    <w:rsid w:val="00E86542"/>
    <w:rsid w:val="00E93CC4"/>
    <w:rsid w:val="00E941E8"/>
    <w:rsid w:val="00E9577C"/>
    <w:rsid w:val="00E95E0B"/>
    <w:rsid w:val="00EA1216"/>
    <w:rsid w:val="00EA44D4"/>
    <w:rsid w:val="00EA512E"/>
    <w:rsid w:val="00EA5442"/>
    <w:rsid w:val="00EA5793"/>
    <w:rsid w:val="00EA580D"/>
    <w:rsid w:val="00EA72FF"/>
    <w:rsid w:val="00EA7367"/>
    <w:rsid w:val="00EB16E0"/>
    <w:rsid w:val="00EB27C2"/>
    <w:rsid w:val="00EB34CB"/>
    <w:rsid w:val="00EB366D"/>
    <w:rsid w:val="00EB4F73"/>
    <w:rsid w:val="00EB5D5A"/>
    <w:rsid w:val="00EB5DF8"/>
    <w:rsid w:val="00EB74EA"/>
    <w:rsid w:val="00EC022B"/>
    <w:rsid w:val="00EC04B8"/>
    <w:rsid w:val="00EC370C"/>
    <w:rsid w:val="00ED10A1"/>
    <w:rsid w:val="00ED146B"/>
    <w:rsid w:val="00ED220A"/>
    <w:rsid w:val="00ED2874"/>
    <w:rsid w:val="00ED31E4"/>
    <w:rsid w:val="00ED6A44"/>
    <w:rsid w:val="00EE095B"/>
    <w:rsid w:val="00EE123B"/>
    <w:rsid w:val="00EE3CBE"/>
    <w:rsid w:val="00EE4FB4"/>
    <w:rsid w:val="00EE5A13"/>
    <w:rsid w:val="00EE5C10"/>
    <w:rsid w:val="00EE67D4"/>
    <w:rsid w:val="00EE6CB1"/>
    <w:rsid w:val="00EF1A00"/>
    <w:rsid w:val="00EF1BC0"/>
    <w:rsid w:val="00F02379"/>
    <w:rsid w:val="00F032E6"/>
    <w:rsid w:val="00F0529C"/>
    <w:rsid w:val="00F0686B"/>
    <w:rsid w:val="00F10F6B"/>
    <w:rsid w:val="00F15BE8"/>
    <w:rsid w:val="00F1634A"/>
    <w:rsid w:val="00F172AD"/>
    <w:rsid w:val="00F17C3A"/>
    <w:rsid w:val="00F20AB8"/>
    <w:rsid w:val="00F22189"/>
    <w:rsid w:val="00F22556"/>
    <w:rsid w:val="00F260FE"/>
    <w:rsid w:val="00F309B0"/>
    <w:rsid w:val="00F30E2D"/>
    <w:rsid w:val="00F34950"/>
    <w:rsid w:val="00F35488"/>
    <w:rsid w:val="00F358F2"/>
    <w:rsid w:val="00F405AB"/>
    <w:rsid w:val="00F40679"/>
    <w:rsid w:val="00F41876"/>
    <w:rsid w:val="00F42A3D"/>
    <w:rsid w:val="00F43701"/>
    <w:rsid w:val="00F43B11"/>
    <w:rsid w:val="00F43B76"/>
    <w:rsid w:val="00F46371"/>
    <w:rsid w:val="00F466BB"/>
    <w:rsid w:val="00F5056F"/>
    <w:rsid w:val="00F538EC"/>
    <w:rsid w:val="00F53D76"/>
    <w:rsid w:val="00F53E01"/>
    <w:rsid w:val="00F558E6"/>
    <w:rsid w:val="00F56EFE"/>
    <w:rsid w:val="00F573D6"/>
    <w:rsid w:val="00F57DF0"/>
    <w:rsid w:val="00F61526"/>
    <w:rsid w:val="00F62A04"/>
    <w:rsid w:val="00F6357E"/>
    <w:rsid w:val="00F64219"/>
    <w:rsid w:val="00F64CF0"/>
    <w:rsid w:val="00F656BD"/>
    <w:rsid w:val="00F65E20"/>
    <w:rsid w:val="00F74115"/>
    <w:rsid w:val="00F74318"/>
    <w:rsid w:val="00F754EC"/>
    <w:rsid w:val="00F81628"/>
    <w:rsid w:val="00F822A3"/>
    <w:rsid w:val="00F82E8F"/>
    <w:rsid w:val="00F84914"/>
    <w:rsid w:val="00F84F6E"/>
    <w:rsid w:val="00F853B6"/>
    <w:rsid w:val="00F86AA2"/>
    <w:rsid w:val="00F877A2"/>
    <w:rsid w:val="00F9496B"/>
    <w:rsid w:val="00F9601B"/>
    <w:rsid w:val="00FA00E2"/>
    <w:rsid w:val="00FA1252"/>
    <w:rsid w:val="00FA28AA"/>
    <w:rsid w:val="00FA2EF0"/>
    <w:rsid w:val="00FA3377"/>
    <w:rsid w:val="00FA3401"/>
    <w:rsid w:val="00FA3F54"/>
    <w:rsid w:val="00FA41F2"/>
    <w:rsid w:val="00FA67E9"/>
    <w:rsid w:val="00FA6BEE"/>
    <w:rsid w:val="00FA6D94"/>
    <w:rsid w:val="00FB0D85"/>
    <w:rsid w:val="00FB26A9"/>
    <w:rsid w:val="00FB2DD1"/>
    <w:rsid w:val="00FB6411"/>
    <w:rsid w:val="00FB716C"/>
    <w:rsid w:val="00FB7B4E"/>
    <w:rsid w:val="00FC1D66"/>
    <w:rsid w:val="00FC261C"/>
    <w:rsid w:val="00FC316F"/>
    <w:rsid w:val="00FC4311"/>
    <w:rsid w:val="00FC692E"/>
    <w:rsid w:val="00FC7D1A"/>
    <w:rsid w:val="00FD2A6C"/>
    <w:rsid w:val="00FD3B34"/>
    <w:rsid w:val="00FD65AB"/>
    <w:rsid w:val="00FD660D"/>
    <w:rsid w:val="00FD7477"/>
    <w:rsid w:val="00FE023E"/>
    <w:rsid w:val="00FE06A0"/>
    <w:rsid w:val="00FE140D"/>
    <w:rsid w:val="00FE1B28"/>
    <w:rsid w:val="00FE2720"/>
    <w:rsid w:val="00FE28F5"/>
    <w:rsid w:val="00FE36F3"/>
    <w:rsid w:val="00FE4F67"/>
    <w:rsid w:val="00FE66DD"/>
    <w:rsid w:val="00FE7EE2"/>
    <w:rsid w:val="00FF0738"/>
    <w:rsid w:val="00FF1B72"/>
    <w:rsid w:val="00FF4CAD"/>
    <w:rsid w:val="00FF71B5"/>
    <w:rsid w:val="00FF78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allout" idref="#_x0000_s1026"/>
      </o:rules>
    </o:shapelayout>
  </w:shapeDefaults>
  <w:decimalSymbol w:val=","/>
  <w:listSeparator w:val=";"/>
  <w14:docId w14:val="78D9500E"/>
  <w15:chartTrackingRefBased/>
  <w15:docId w15:val="{63A92A86-18EE-46DC-919C-13C105CA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1C"/>
    <w:rPr>
      <w:sz w:val="24"/>
      <w:szCs w:val="24"/>
      <w:lang w:val="en-US" w:eastAsia="en-US"/>
    </w:rPr>
  </w:style>
  <w:style w:type="paragraph" w:styleId="Heading1">
    <w:name w:val="heading 1"/>
    <w:basedOn w:val="Normal"/>
    <w:next w:val="Normal"/>
    <w:qFormat/>
    <w:rsid w:val="000E6D1C"/>
    <w:pPr>
      <w:keepNext/>
      <w:ind w:left="180"/>
      <w:jc w:val="both"/>
      <w:outlineLvl w:val="0"/>
    </w:pPr>
    <w:rPr>
      <w:rFonts w:ascii="Verdana" w:hAnsi="Verdana"/>
      <w:b/>
      <w:bCs/>
      <w:sz w:val="20"/>
      <w:szCs w:val="20"/>
      <w:lang w:val="tr-TR"/>
    </w:rPr>
  </w:style>
  <w:style w:type="paragraph" w:styleId="Heading2">
    <w:name w:val="heading 2"/>
    <w:basedOn w:val="Normal"/>
    <w:next w:val="Normal"/>
    <w:link w:val="Heading2Char"/>
    <w:qFormat/>
    <w:rsid w:val="000E6D1C"/>
    <w:pPr>
      <w:keepNext/>
      <w:ind w:left="1080"/>
      <w:jc w:val="both"/>
      <w:outlineLvl w:val="1"/>
    </w:pPr>
    <w:rPr>
      <w:rFonts w:ascii="Verdana" w:hAnsi="Verdana"/>
      <w:b/>
      <w:bCs/>
      <w:sz w:val="20"/>
      <w:lang w:val="x-none"/>
    </w:rPr>
  </w:style>
  <w:style w:type="paragraph" w:styleId="Heading3">
    <w:name w:val="heading 3"/>
    <w:basedOn w:val="Normal"/>
    <w:next w:val="Normal"/>
    <w:link w:val="Heading3Char"/>
    <w:uiPriority w:val="9"/>
    <w:qFormat/>
    <w:rsid w:val="000E6D1C"/>
    <w:pPr>
      <w:keepNext/>
      <w:spacing w:before="240" w:after="60"/>
      <w:outlineLvl w:val="2"/>
    </w:pPr>
    <w:rPr>
      <w:rFonts w:ascii="Arial" w:hAnsi="Arial"/>
      <w:b/>
      <w:szCs w:val="20"/>
      <w:lang w:val="en-GB"/>
    </w:rPr>
  </w:style>
  <w:style w:type="character" w:default="1" w:styleId="DefaultParagraphFont">
    <w:name w:val="Default Paragraph Font"/>
    <w:uiPriority w:val="1"/>
    <w:unhideWhenUsed/>
  </w:style>
  <w:style w:type="table" w:default="1" w:styleId="TableNormal">
    <w:name w:val="Normal Table"/>
    <w:uiPriority w:val="99"/>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0E6D1C"/>
    <w:pPr>
      <w:ind w:left="1311"/>
      <w:jc w:val="both"/>
    </w:pPr>
    <w:rPr>
      <w:rFonts w:ascii="Verdana" w:hAnsi="Verdana" w:cs="Arial"/>
      <w:bCs/>
      <w:sz w:val="20"/>
      <w:szCs w:val="20"/>
      <w:lang w:val="tr-TR"/>
    </w:rPr>
  </w:style>
  <w:style w:type="paragraph" w:styleId="BodyTextIndent3">
    <w:name w:val="Body Text Indent 3"/>
    <w:basedOn w:val="Normal"/>
    <w:semiHidden/>
    <w:rsid w:val="000E6D1C"/>
    <w:pPr>
      <w:ind w:left="1080"/>
      <w:jc w:val="both"/>
    </w:pPr>
    <w:rPr>
      <w:rFonts w:ascii="Verdana" w:hAnsi="Verdana" w:cs="Arial"/>
      <w:bCs/>
      <w:sz w:val="20"/>
      <w:szCs w:val="20"/>
      <w:lang w:val="tr-TR"/>
    </w:rPr>
  </w:style>
  <w:style w:type="paragraph" w:styleId="BodyTextIndent">
    <w:name w:val="Body Text Indent"/>
    <w:basedOn w:val="Normal"/>
    <w:semiHidden/>
    <w:rsid w:val="000E6D1C"/>
    <w:pPr>
      <w:ind w:left="792"/>
      <w:jc w:val="both"/>
    </w:pPr>
    <w:rPr>
      <w:rFonts w:ascii="Verdana" w:hAnsi="Verdana" w:cs="Arial"/>
      <w:bCs/>
      <w:noProof/>
      <w:sz w:val="20"/>
      <w:szCs w:val="20"/>
      <w:lang w:val="tr-TR"/>
    </w:rPr>
  </w:style>
  <w:style w:type="paragraph" w:styleId="Header">
    <w:name w:val="header"/>
    <w:basedOn w:val="Normal"/>
    <w:link w:val="HeaderChar"/>
    <w:rsid w:val="000E6D1C"/>
    <w:pPr>
      <w:tabs>
        <w:tab w:val="center" w:pos="4703"/>
        <w:tab w:val="right" w:pos="9406"/>
      </w:tabs>
    </w:pPr>
  </w:style>
  <w:style w:type="character" w:styleId="PageNumber">
    <w:name w:val="page number"/>
    <w:basedOn w:val="DefaultParagraphFont"/>
    <w:semiHidden/>
    <w:rsid w:val="000E6D1C"/>
  </w:style>
  <w:style w:type="paragraph" w:styleId="Footer">
    <w:name w:val="footer"/>
    <w:basedOn w:val="Normal"/>
    <w:link w:val="FooterChar"/>
    <w:uiPriority w:val="99"/>
    <w:rsid w:val="000E6D1C"/>
    <w:pPr>
      <w:tabs>
        <w:tab w:val="center" w:pos="4703"/>
        <w:tab w:val="right" w:pos="9406"/>
      </w:tabs>
    </w:pPr>
  </w:style>
  <w:style w:type="paragraph" w:styleId="BalloonText">
    <w:name w:val="Balloon Text"/>
    <w:basedOn w:val="Normal"/>
    <w:link w:val="BalloonTextChar"/>
    <w:uiPriority w:val="99"/>
    <w:semiHidden/>
    <w:unhideWhenUsed/>
    <w:rsid w:val="0001290C"/>
    <w:rPr>
      <w:rFonts w:ascii="Tahoma" w:hAnsi="Tahoma"/>
      <w:sz w:val="16"/>
      <w:szCs w:val="16"/>
    </w:rPr>
  </w:style>
  <w:style w:type="character" w:customStyle="1" w:styleId="BalloonTextChar">
    <w:name w:val="Balloon Text Char"/>
    <w:link w:val="BalloonText"/>
    <w:uiPriority w:val="99"/>
    <w:semiHidden/>
    <w:rsid w:val="0001290C"/>
    <w:rPr>
      <w:rFonts w:ascii="Tahoma" w:hAnsi="Tahoma" w:cs="Tahoma"/>
      <w:sz w:val="16"/>
      <w:szCs w:val="16"/>
      <w:lang w:val="en-US" w:eastAsia="en-US"/>
    </w:rPr>
  </w:style>
  <w:style w:type="character" w:styleId="CommentReference">
    <w:name w:val="annotation reference"/>
    <w:uiPriority w:val="99"/>
    <w:semiHidden/>
    <w:unhideWhenUsed/>
    <w:rsid w:val="0001290C"/>
    <w:rPr>
      <w:sz w:val="16"/>
      <w:szCs w:val="16"/>
    </w:rPr>
  </w:style>
  <w:style w:type="paragraph" w:styleId="CommentText">
    <w:name w:val="annotation text"/>
    <w:basedOn w:val="Normal"/>
    <w:link w:val="CommentTextChar"/>
    <w:uiPriority w:val="99"/>
    <w:semiHidden/>
    <w:unhideWhenUsed/>
    <w:rsid w:val="0001290C"/>
    <w:rPr>
      <w:sz w:val="20"/>
      <w:szCs w:val="20"/>
    </w:rPr>
  </w:style>
  <w:style w:type="character" w:customStyle="1" w:styleId="CommentTextChar">
    <w:name w:val="Comment Text Char"/>
    <w:link w:val="CommentText"/>
    <w:uiPriority w:val="99"/>
    <w:semiHidden/>
    <w:rsid w:val="0001290C"/>
    <w:rPr>
      <w:lang w:val="en-US" w:eastAsia="en-US"/>
    </w:rPr>
  </w:style>
  <w:style w:type="paragraph" w:styleId="CommentSubject">
    <w:name w:val="annotation subject"/>
    <w:basedOn w:val="CommentText"/>
    <w:next w:val="CommentText"/>
    <w:link w:val="CommentSubjectChar"/>
    <w:uiPriority w:val="99"/>
    <w:semiHidden/>
    <w:unhideWhenUsed/>
    <w:rsid w:val="0001290C"/>
    <w:rPr>
      <w:b/>
      <w:bCs/>
    </w:rPr>
  </w:style>
  <w:style w:type="character" w:customStyle="1" w:styleId="CommentSubjectChar">
    <w:name w:val="Comment Subject Char"/>
    <w:link w:val="CommentSubject"/>
    <w:uiPriority w:val="99"/>
    <w:semiHidden/>
    <w:rsid w:val="0001290C"/>
    <w:rPr>
      <w:b/>
      <w:bCs/>
      <w:lang w:val="en-US" w:eastAsia="en-US"/>
    </w:rPr>
  </w:style>
  <w:style w:type="paragraph" w:styleId="BodyText">
    <w:name w:val="Body Text"/>
    <w:basedOn w:val="Normal"/>
    <w:link w:val="BodyTextChar"/>
    <w:uiPriority w:val="99"/>
    <w:unhideWhenUsed/>
    <w:rsid w:val="00F22556"/>
    <w:pPr>
      <w:spacing w:after="120"/>
    </w:pPr>
  </w:style>
  <w:style w:type="character" w:customStyle="1" w:styleId="BodyTextChar">
    <w:name w:val="Body Text Char"/>
    <w:link w:val="BodyText"/>
    <w:uiPriority w:val="99"/>
    <w:rsid w:val="00F22556"/>
    <w:rPr>
      <w:sz w:val="24"/>
      <w:szCs w:val="24"/>
      <w:lang w:val="en-US" w:eastAsia="en-US"/>
    </w:rPr>
  </w:style>
  <w:style w:type="paragraph" w:styleId="ListParagraph">
    <w:name w:val="List Paragraph"/>
    <w:basedOn w:val="Normal"/>
    <w:uiPriority w:val="34"/>
    <w:qFormat/>
    <w:rsid w:val="00683366"/>
    <w:pPr>
      <w:ind w:left="708"/>
    </w:pPr>
  </w:style>
  <w:style w:type="paragraph" w:styleId="Revision">
    <w:name w:val="Revision"/>
    <w:hidden/>
    <w:uiPriority w:val="99"/>
    <w:semiHidden/>
    <w:rsid w:val="00806BC9"/>
    <w:rPr>
      <w:sz w:val="24"/>
      <w:szCs w:val="24"/>
      <w:lang w:val="en-US" w:eastAsia="en-US"/>
    </w:rPr>
  </w:style>
  <w:style w:type="paragraph" w:styleId="Caption">
    <w:name w:val="caption"/>
    <w:basedOn w:val="Normal"/>
    <w:next w:val="Normal"/>
    <w:uiPriority w:val="35"/>
    <w:unhideWhenUsed/>
    <w:qFormat/>
    <w:rsid w:val="00806BC9"/>
    <w:rPr>
      <w:b/>
      <w:bCs/>
      <w:sz w:val="20"/>
      <w:szCs w:val="20"/>
    </w:rPr>
  </w:style>
  <w:style w:type="character" w:customStyle="1" w:styleId="HeaderChar">
    <w:name w:val="Header Char"/>
    <w:link w:val="Header"/>
    <w:rsid w:val="00760A87"/>
    <w:rPr>
      <w:sz w:val="24"/>
      <w:szCs w:val="24"/>
      <w:lang w:val="en-US" w:eastAsia="en-US"/>
    </w:rPr>
  </w:style>
  <w:style w:type="table" w:styleId="TableGrid">
    <w:name w:val="Table Grid"/>
    <w:basedOn w:val="TableNormal"/>
    <w:uiPriority w:val="59"/>
    <w:rsid w:val="00760A87"/>
    <w:rPr>
      <w:rFonts w:ascii="Cambria" w:hAnsi="Cambria"/>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760A87"/>
    <w:pPr>
      <w:spacing w:after="300"/>
      <w:contextualSpacing/>
    </w:pPr>
    <w:rPr>
      <w:rFonts w:ascii="Cambria" w:hAnsi="Cambria"/>
      <w:smallCaps/>
      <w:sz w:val="52"/>
      <w:szCs w:val="52"/>
      <w:lang w:bidi="en-US"/>
    </w:rPr>
  </w:style>
  <w:style w:type="character" w:customStyle="1" w:styleId="TitleChar">
    <w:name w:val="Title Char"/>
    <w:link w:val="Title"/>
    <w:uiPriority w:val="10"/>
    <w:rsid w:val="00760A87"/>
    <w:rPr>
      <w:rFonts w:ascii="Cambria" w:eastAsia="Times New Roman" w:hAnsi="Cambria" w:cs="Times New Roman"/>
      <w:smallCaps/>
      <w:sz w:val="52"/>
      <w:szCs w:val="52"/>
      <w:lang w:val="en-US" w:eastAsia="en-US" w:bidi="en-US"/>
    </w:rPr>
  </w:style>
  <w:style w:type="character" w:customStyle="1" w:styleId="FooterChar">
    <w:name w:val="Footer Char"/>
    <w:link w:val="Footer"/>
    <w:uiPriority w:val="99"/>
    <w:rsid w:val="00760A87"/>
    <w:rPr>
      <w:sz w:val="24"/>
      <w:szCs w:val="24"/>
      <w:lang w:val="en-US" w:eastAsia="en-US"/>
    </w:rPr>
  </w:style>
  <w:style w:type="paragraph" w:customStyle="1" w:styleId="Style1">
    <w:name w:val="Style1"/>
    <w:basedOn w:val="Normal"/>
    <w:rsid w:val="002E0CCA"/>
    <w:pPr>
      <w:ind w:left="113"/>
    </w:pPr>
    <w:rPr>
      <w:rFonts w:ascii="Arial" w:hAnsi="Arial"/>
      <w:noProof/>
      <w:sz w:val="20"/>
      <w:szCs w:val="20"/>
      <w:lang w:val="tr-TR"/>
    </w:rPr>
  </w:style>
  <w:style w:type="paragraph" w:styleId="BodyText3">
    <w:name w:val="Body Text 3"/>
    <w:basedOn w:val="Normal"/>
    <w:link w:val="BodyText3Char"/>
    <w:rsid w:val="0081405A"/>
    <w:pPr>
      <w:spacing w:after="120"/>
    </w:pPr>
    <w:rPr>
      <w:sz w:val="16"/>
      <w:szCs w:val="16"/>
    </w:rPr>
  </w:style>
  <w:style w:type="character" w:customStyle="1" w:styleId="BodyText3Char">
    <w:name w:val="Body Text 3 Char"/>
    <w:link w:val="BodyText3"/>
    <w:rsid w:val="0081405A"/>
    <w:rPr>
      <w:sz w:val="16"/>
      <w:szCs w:val="16"/>
      <w:lang w:val="en-US" w:eastAsia="en-US"/>
    </w:rPr>
  </w:style>
  <w:style w:type="character" w:customStyle="1" w:styleId="Heading2Char">
    <w:name w:val="Heading 2 Char"/>
    <w:link w:val="Heading2"/>
    <w:rsid w:val="0081405A"/>
    <w:rPr>
      <w:rFonts w:ascii="Verdana" w:hAnsi="Verdana"/>
      <w:b/>
      <w:bCs/>
      <w:szCs w:val="24"/>
      <w:lang w:eastAsia="en-US"/>
    </w:rPr>
  </w:style>
  <w:style w:type="character" w:customStyle="1" w:styleId="Heading3Char">
    <w:name w:val="Heading 3 Char"/>
    <w:link w:val="Heading3"/>
    <w:uiPriority w:val="9"/>
    <w:rsid w:val="0081405A"/>
    <w:rPr>
      <w:rFonts w:ascii="Arial" w:hAnsi="Arial"/>
      <w:b/>
      <w:sz w:val="24"/>
      <w:lang w:val="en-GB" w:eastAsia="en-US"/>
    </w:rPr>
  </w:style>
  <w:style w:type="paragraph" w:customStyle="1" w:styleId="bodytext2">
    <w:name w:val="bodytext2"/>
    <w:basedOn w:val="Normal"/>
    <w:rsid w:val="008D3297"/>
    <w:pPr>
      <w:spacing w:before="100" w:beforeAutospacing="1" w:after="100" w:afterAutospacing="1"/>
    </w:pPr>
    <w:rPr>
      <w:lang w:val="tr-TR" w:eastAsia="tr-TR"/>
    </w:rPr>
  </w:style>
  <w:style w:type="paragraph" w:customStyle="1" w:styleId="Default">
    <w:name w:val="Default"/>
    <w:rsid w:val="00015671"/>
    <w:pPr>
      <w:autoSpaceDE w:val="0"/>
      <w:autoSpaceDN w:val="0"/>
      <w:adjustRightInd w:val="0"/>
    </w:pPr>
    <w:rPr>
      <w:color w:val="000000"/>
      <w:sz w:val="24"/>
      <w:szCs w:val="24"/>
    </w:rPr>
  </w:style>
  <w:style w:type="character" w:customStyle="1" w:styleId="TabloMetniChar">
    <w:name w:val="Tablo Metni Char"/>
    <w:link w:val="TabloMetni"/>
    <w:locked/>
    <w:rsid w:val="000A13C6"/>
    <w:rPr>
      <w:sz w:val="24"/>
    </w:rPr>
  </w:style>
  <w:style w:type="paragraph" w:customStyle="1" w:styleId="TabloMetni">
    <w:name w:val="Tablo Metni"/>
    <w:basedOn w:val="Normal"/>
    <w:link w:val="TabloMetniChar"/>
    <w:rsid w:val="000A13C6"/>
    <w:pPr>
      <w:widowControl w:val="0"/>
      <w:tabs>
        <w:tab w:val="left" w:pos="1134"/>
      </w:tabs>
      <w:spacing w:before="60" w:after="60"/>
      <w:jc w:val="both"/>
    </w:pPr>
    <w:rPr>
      <w:szCs w:val="20"/>
      <w:lang w:val="x-none" w:eastAsia="x-none"/>
    </w:rPr>
  </w:style>
  <w:style w:type="table" w:styleId="LightList-Accent4">
    <w:name w:val="Light List Accent 4"/>
    <w:basedOn w:val="TableNormal"/>
    <w:uiPriority w:val="61"/>
    <w:rsid w:val="000A13C6"/>
    <w:rPr>
      <w:rFonts w:ascii="Calibri" w:eastAsia="Calibri" w:hAnsi="Calibri"/>
      <w:sz w:val="22"/>
      <w:szCs w:val="22"/>
      <w:lang w:eastAsia="en-US"/>
    </w:rPr>
    <w:tblPr>
      <w:tblStyleRowBandSize w:val="1"/>
      <w:tblStyleColBandSize w:val="1"/>
      <w:tblInd w:w="0" w:type="nil"/>
      <w:tblBorders>
        <w:top w:val="single" w:sz="8" w:space="0" w:color="39639D"/>
        <w:left w:val="single" w:sz="8" w:space="0" w:color="39639D"/>
        <w:bottom w:val="single" w:sz="8" w:space="0" w:color="39639D"/>
        <w:right w:val="single" w:sz="8" w:space="0" w:color="39639D"/>
      </w:tblBorders>
    </w:tblPr>
    <w:tblStylePr w:type="firstRow">
      <w:pPr>
        <w:spacing w:beforeLines="0" w:before="0" w:beforeAutospacing="0" w:afterLines="0" w:after="0" w:afterAutospacing="0" w:line="240" w:lineRule="auto"/>
      </w:pPr>
      <w:rPr>
        <w:b/>
        <w:bCs/>
        <w:color w:val="FFFFFF"/>
      </w:rPr>
      <w:tblPr/>
      <w:tcPr>
        <w:shd w:val="clear" w:color="auto" w:fill="39639D"/>
      </w:tcPr>
    </w:tblStylePr>
    <w:tblStylePr w:type="lastRow">
      <w:pPr>
        <w:spacing w:beforeLines="0" w:before="0" w:beforeAutospacing="0" w:afterLines="0" w:after="0" w:afterAutospacing="0" w:line="240" w:lineRule="auto"/>
      </w:pPr>
      <w:rPr>
        <w:b/>
        <w:bCs/>
      </w:rPr>
      <w:tblPr/>
      <w:tcPr>
        <w:tcBorders>
          <w:top w:val="double" w:sz="6" w:space="0" w:color="39639D"/>
          <w:left w:val="single" w:sz="8" w:space="0" w:color="39639D"/>
          <w:bottom w:val="single" w:sz="8" w:space="0" w:color="39639D"/>
          <w:right w:val="single" w:sz="8" w:space="0" w:color="39639D"/>
        </w:tcBorders>
      </w:tcPr>
    </w:tblStylePr>
    <w:tblStylePr w:type="firstCol">
      <w:rPr>
        <w:b/>
        <w:bCs/>
      </w:rPr>
    </w:tblStylePr>
    <w:tblStylePr w:type="lastCol">
      <w:rPr>
        <w:b/>
        <w:bCs/>
      </w:rPr>
    </w:tblStylePr>
    <w:tblStylePr w:type="band1Vert">
      <w:tblPr/>
      <w:tcPr>
        <w:tcBorders>
          <w:top w:val="single" w:sz="8" w:space="0" w:color="39639D"/>
          <w:left w:val="single" w:sz="8" w:space="0" w:color="39639D"/>
          <w:bottom w:val="single" w:sz="8" w:space="0" w:color="39639D"/>
          <w:right w:val="single" w:sz="8" w:space="0" w:color="39639D"/>
        </w:tcBorders>
      </w:tcPr>
    </w:tblStylePr>
    <w:tblStylePr w:type="band1Horz">
      <w:tblPr/>
      <w:tcPr>
        <w:tcBorders>
          <w:top w:val="single" w:sz="8" w:space="0" w:color="39639D"/>
          <w:left w:val="single" w:sz="8" w:space="0" w:color="39639D"/>
          <w:bottom w:val="single" w:sz="8" w:space="0" w:color="39639D"/>
          <w:right w:val="single" w:sz="8" w:space="0" w:color="39639D"/>
        </w:tcBorders>
      </w:tcPr>
    </w:tblStylePr>
  </w:style>
  <w:style w:type="character" w:styleId="Hyperlink">
    <w:name w:val="Hyperlink"/>
    <w:uiPriority w:val="99"/>
    <w:unhideWhenUsed/>
    <w:rsid w:val="008242D4"/>
    <w:rPr>
      <w:color w:val="0563C1"/>
      <w:u w:val="single"/>
    </w:rPr>
  </w:style>
  <w:style w:type="table" w:customStyle="1" w:styleId="TabloKlavuzu1">
    <w:name w:val="Tablo Kılavuzu1"/>
    <w:basedOn w:val="TableNormal"/>
    <w:next w:val="TableGrid"/>
    <w:uiPriority w:val="59"/>
    <w:rsid w:val="005448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E5240B"/>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Arial Unicode MS" w:eastAsia="Times New Roman" w:hAnsi="Arial Unicode M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TableGridLight">
    <w:name w:val="Grid Table Light"/>
    <w:basedOn w:val="TableNormal"/>
    <w:uiPriority w:val="40"/>
    <w:rsid w:val="00D75D3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5454">
      <w:bodyDiv w:val="1"/>
      <w:marLeft w:val="0"/>
      <w:marRight w:val="0"/>
      <w:marTop w:val="0"/>
      <w:marBottom w:val="0"/>
      <w:divBdr>
        <w:top w:val="none" w:sz="0" w:space="0" w:color="auto"/>
        <w:left w:val="none" w:sz="0" w:space="0" w:color="auto"/>
        <w:bottom w:val="none" w:sz="0" w:space="0" w:color="auto"/>
        <w:right w:val="none" w:sz="0" w:space="0" w:color="auto"/>
      </w:divBdr>
    </w:div>
    <w:div w:id="54857376">
      <w:bodyDiv w:val="1"/>
      <w:marLeft w:val="0"/>
      <w:marRight w:val="0"/>
      <w:marTop w:val="0"/>
      <w:marBottom w:val="0"/>
      <w:divBdr>
        <w:top w:val="none" w:sz="0" w:space="0" w:color="auto"/>
        <w:left w:val="none" w:sz="0" w:space="0" w:color="auto"/>
        <w:bottom w:val="none" w:sz="0" w:space="0" w:color="auto"/>
        <w:right w:val="none" w:sz="0" w:space="0" w:color="auto"/>
      </w:divBdr>
    </w:div>
    <w:div w:id="63376806">
      <w:bodyDiv w:val="1"/>
      <w:marLeft w:val="0"/>
      <w:marRight w:val="0"/>
      <w:marTop w:val="0"/>
      <w:marBottom w:val="0"/>
      <w:divBdr>
        <w:top w:val="none" w:sz="0" w:space="0" w:color="auto"/>
        <w:left w:val="none" w:sz="0" w:space="0" w:color="auto"/>
        <w:bottom w:val="none" w:sz="0" w:space="0" w:color="auto"/>
        <w:right w:val="none" w:sz="0" w:space="0" w:color="auto"/>
      </w:divBdr>
    </w:div>
    <w:div w:id="163053743">
      <w:bodyDiv w:val="1"/>
      <w:marLeft w:val="0"/>
      <w:marRight w:val="0"/>
      <w:marTop w:val="0"/>
      <w:marBottom w:val="0"/>
      <w:divBdr>
        <w:top w:val="none" w:sz="0" w:space="0" w:color="auto"/>
        <w:left w:val="none" w:sz="0" w:space="0" w:color="auto"/>
        <w:bottom w:val="none" w:sz="0" w:space="0" w:color="auto"/>
        <w:right w:val="none" w:sz="0" w:space="0" w:color="auto"/>
      </w:divBdr>
    </w:div>
    <w:div w:id="164514604">
      <w:bodyDiv w:val="1"/>
      <w:marLeft w:val="0"/>
      <w:marRight w:val="0"/>
      <w:marTop w:val="0"/>
      <w:marBottom w:val="0"/>
      <w:divBdr>
        <w:top w:val="none" w:sz="0" w:space="0" w:color="auto"/>
        <w:left w:val="none" w:sz="0" w:space="0" w:color="auto"/>
        <w:bottom w:val="none" w:sz="0" w:space="0" w:color="auto"/>
        <w:right w:val="none" w:sz="0" w:space="0" w:color="auto"/>
      </w:divBdr>
    </w:div>
    <w:div w:id="224222462">
      <w:bodyDiv w:val="1"/>
      <w:marLeft w:val="0"/>
      <w:marRight w:val="0"/>
      <w:marTop w:val="0"/>
      <w:marBottom w:val="0"/>
      <w:divBdr>
        <w:top w:val="none" w:sz="0" w:space="0" w:color="auto"/>
        <w:left w:val="none" w:sz="0" w:space="0" w:color="auto"/>
        <w:bottom w:val="none" w:sz="0" w:space="0" w:color="auto"/>
        <w:right w:val="none" w:sz="0" w:space="0" w:color="auto"/>
      </w:divBdr>
    </w:div>
    <w:div w:id="262802874">
      <w:bodyDiv w:val="1"/>
      <w:marLeft w:val="0"/>
      <w:marRight w:val="0"/>
      <w:marTop w:val="0"/>
      <w:marBottom w:val="0"/>
      <w:divBdr>
        <w:top w:val="none" w:sz="0" w:space="0" w:color="auto"/>
        <w:left w:val="none" w:sz="0" w:space="0" w:color="auto"/>
        <w:bottom w:val="none" w:sz="0" w:space="0" w:color="auto"/>
        <w:right w:val="none" w:sz="0" w:space="0" w:color="auto"/>
      </w:divBdr>
    </w:div>
    <w:div w:id="301737956">
      <w:bodyDiv w:val="1"/>
      <w:marLeft w:val="0"/>
      <w:marRight w:val="0"/>
      <w:marTop w:val="0"/>
      <w:marBottom w:val="0"/>
      <w:divBdr>
        <w:top w:val="none" w:sz="0" w:space="0" w:color="auto"/>
        <w:left w:val="none" w:sz="0" w:space="0" w:color="auto"/>
        <w:bottom w:val="none" w:sz="0" w:space="0" w:color="auto"/>
        <w:right w:val="none" w:sz="0" w:space="0" w:color="auto"/>
      </w:divBdr>
    </w:div>
    <w:div w:id="510335572">
      <w:bodyDiv w:val="1"/>
      <w:marLeft w:val="0"/>
      <w:marRight w:val="0"/>
      <w:marTop w:val="0"/>
      <w:marBottom w:val="0"/>
      <w:divBdr>
        <w:top w:val="none" w:sz="0" w:space="0" w:color="auto"/>
        <w:left w:val="none" w:sz="0" w:space="0" w:color="auto"/>
        <w:bottom w:val="none" w:sz="0" w:space="0" w:color="auto"/>
        <w:right w:val="none" w:sz="0" w:space="0" w:color="auto"/>
      </w:divBdr>
    </w:div>
    <w:div w:id="628167056">
      <w:bodyDiv w:val="1"/>
      <w:marLeft w:val="0"/>
      <w:marRight w:val="0"/>
      <w:marTop w:val="0"/>
      <w:marBottom w:val="0"/>
      <w:divBdr>
        <w:top w:val="none" w:sz="0" w:space="0" w:color="auto"/>
        <w:left w:val="none" w:sz="0" w:space="0" w:color="auto"/>
        <w:bottom w:val="none" w:sz="0" w:space="0" w:color="auto"/>
        <w:right w:val="none" w:sz="0" w:space="0" w:color="auto"/>
      </w:divBdr>
    </w:div>
    <w:div w:id="644551488">
      <w:bodyDiv w:val="1"/>
      <w:marLeft w:val="0"/>
      <w:marRight w:val="0"/>
      <w:marTop w:val="0"/>
      <w:marBottom w:val="0"/>
      <w:divBdr>
        <w:top w:val="none" w:sz="0" w:space="0" w:color="auto"/>
        <w:left w:val="none" w:sz="0" w:space="0" w:color="auto"/>
        <w:bottom w:val="none" w:sz="0" w:space="0" w:color="auto"/>
        <w:right w:val="none" w:sz="0" w:space="0" w:color="auto"/>
      </w:divBdr>
    </w:div>
    <w:div w:id="661272078">
      <w:bodyDiv w:val="1"/>
      <w:marLeft w:val="0"/>
      <w:marRight w:val="0"/>
      <w:marTop w:val="0"/>
      <w:marBottom w:val="0"/>
      <w:divBdr>
        <w:top w:val="none" w:sz="0" w:space="0" w:color="auto"/>
        <w:left w:val="none" w:sz="0" w:space="0" w:color="auto"/>
        <w:bottom w:val="none" w:sz="0" w:space="0" w:color="auto"/>
        <w:right w:val="none" w:sz="0" w:space="0" w:color="auto"/>
      </w:divBdr>
    </w:div>
    <w:div w:id="924918689">
      <w:bodyDiv w:val="1"/>
      <w:marLeft w:val="0"/>
      <w:marRight w:val="0"/>
      <w:marTop w:val="0"/>
      <w:marBottom w:val="0"/>
      <w:divBdr>
        <w:top w:val="none" w:sz="0" w:space="0" w:color="auto"/>
        <w:left w:val="none" w:sz="0" w:space="0" w:color="auto"/>
        <w:bottom w:val="none" w:sz="0" w:space="0" w:color="auto"/>
        <w:right w:val="none" w:sz="0" w:space="0" w:color="auto"/>
      </w:divBdr>
    </w:div>
    <w:div w:id="951983595">
      <w:bodyDiv w:val="1"/>
      <w:marLeft w:val="0"/>
      <w:marRight w:val="0"/>
      <w:marTop w:val="0"/>
      <w:marBottom w:val="0"/>
      <w:divBdr>
        <w:top w:val="none" w:sz="0" w:space="0" w:color="auto"/>
        <w:left w:val="none" w:sz="0" w:space="0" w:color="auto"/>
        <w:bottom w:val="none" w:sz="0" w:space="0" w:color="auto"/>
        <w:right w:val="none" w:sz="0" w:space="0" w:color="auto"/>
      </w:divBdr>
    </w:div>
    <w:div w:id="963269522">
      <w:bodyDiv w:val="1"/>
      <w:marLeft w:val="0"/>
      <w:marRight w:val="0"/>
      <w:marTop w:val="0"/>
      <w:marBottom w:val="0"/>
      <w:divBdr>
        <w:top w:val="none" w:sz="0" w:space="0" w:color="auto"/>
        <w:left w:val="none" w:sz="0" w:space="0" w:color="auto"/>
        <w:bottom w:val="none" w:sz="0" w:space="0" w:color="auto"/>
        <w:right w:val="none" w:sz="0" w:space="0" w:color="auto"/>
      </w:divBdr>
    </w:div>
    <w:div w:id="991639412">
      <w:bodyDiv w:val="1"/>
      <w:marLeft w:val="0"/>
      <w:marRight w:val="0"/>
      <w:marTop w:val="0"/>
      <w:marBottom w:val="0"/>
      <w:divBdr>
        <w:top w:val="none" w:sz="0" w:space="0" w:color="auto"/>
        <w:left w:val="none" w:sz="0" w:space="0" w:color="auto"/>
        <w:bottom w:val="none" w:sz="0" w:space="0" w:color="auto"/>
        <w:right w:val="none" w:sz="0" w:space="0" w:color="auto"/>
      </w:divBdr>
    </w:div>
    <w:div w:id="1041441656">
      <w:bodyDiv w:val="1"/>
      <w:marLeft w:val="0"/>
      <w:marRight w:val="0"/>
      <w:marTop w:val="0"/>
      <w:marBottom w:val="0"/>
      <w:divBdr>
        <w:top w:val="none" w:sz="0" w:space="0" w:color="auto"/>
        <w:left w:val="none" w:sz="0" w:space="0" w:color="auto"/>
        <w:bottom w:val="none" w:sz="0" w:space="0" w:color="auto"/>
        <w:right w:val="none" w:sz="0" w:space="0" w:color="auto"/>
      </w:divBdr>
    </w:div>
    <w:div w:id="1175538418">
      <w:bodyDiv w:val="1"/>
      <w:marLeft w:val="0"/>
      <w:marRight w:val="0"/>
      <w:marTop w:val="0"/>
      <w:marBottom w:val="0"/>
      <w:divBdr>
        <w:top w:val="none" w:sz="0" w:space="0" w:color="auto"/>
        <w:left w:val="none" w:sz="0" w:space="0" w:color="auto"/>
        <w:bottom w:val="none" w:sz="0" w:space="0" w:color="auto"/>
        <w:right w:val="none" w:sz="0" w:space="0" w:color="auto"/>
      </w:divBdr>
    </w:div>
    <w:div w:id="1215848722">
      <w:bodyDiv w:val="1"/>
      <w:marLeft w:val="0"/>
      <w:marRight w:val="0"/>
      <w:marTop w:val="0"/>
      <w:marBottom w:val="0"/>
      <w:divBdr>
        <w:top w:val="none" w:sz="0" w:space="0" w:color="auto"/>
        <w:left w:val="none" w:sz="0" w:space="0" w:color="auto"/>
        <w:bottom w:val="none" w:sz="0" w:space="0" w:color="auto"/>
        <w:right w:val="none" w:sz="0" w:space="0" w:color="auto"/>
      </w:divBdr>
    </w:div>
    <w:div w:id="1261135530">
      <w:bodyDiv w:val="1"/>
      <w:marLeft w:val="0"/>
      <w:marRight w:val="0"/>
      <w:marTop w:val="0"/>
      <w:marBottom w:val="0"/>
      <w:divBdr>
        <w:top w:val="none" w:sz="0" w:space="0" w:color="auto"/>
        <w:left w:val="none" w:sz="0" w:space="0" w:color="auto"/>
        <w:bottom w:val="none" w:sz="0" w:space="0" w:color="auto"/>
        <w:right w:val="none" w:sz="0" w:space="0" w:color="auto"/>
      </w:divBdr>
    </w:div>
    <w:div w:id="1499348993">
      <w:bodyDiv w:val="1"/>
      <w:marLeft w:val="0"/>
      <w:marRight w:val="0"/>
      <w:marTop w:val="0"/>
      <w:marBottom w:val="0"/>
      <w:divBdr>
        <w:top w:val="none" w:sz="0" w:space="0" w:color="auto"/>
        <w:left w:val="none" w:sz="0" w:space="0" w:color="auto"/>
        <w:bottom w:val="none" w:sz="0" w:space="0" w:color="auto"/>
        <w:right w:val="none" w:sz="0" w:space="0" w:color="auto"/>
      </w:divBdr>
    </w:div>
    <w:div w:id="1535381244">
      <w:bodyDiv w:val="1"/>
      <w:marLeft w:val="0"/>
      <w:marRight w:val="0"/>
      <w:marTop w:val="0"/>
      <w:marBottom w:val="0"/>
      <w:divBdr>
        <w:top w:val="none" w:sz="0" w:space="0" w:color="auto"/>
        <w:left w:val="none" w:sz="0" w:space="0" w:color="auto"/>
        <w:bottom w:val="none" w:sz="0" w:space="0" w:color="auto"/>
        <w:right w:val="none" w:sz="0" w:space="0" w:color="auto"/>
      </w:divBdr>
    </w:div>
    <w:div w:id="1722711642">
      <w:bodyDiv w:val="1"/>
      <w:marLeft w:val="0"/>
      <w:marRight w:val="0"/>
      <w:marTop w:val="0"/>
      <w:marBottom w:val="0"/>
      <w:divBdr>
        <w:top w:val="none" w:sz="0" w:space="0" w:color="auto"/>
        <w:left w:val="none" w:sz="0" w:space="0" w:color="auto"/>
        <w:bottom w:val="none" w:sz="0" w:space="0" w:color="auto"/>
        <w:right w:val="none" w:sz="0" w:space="0" w:color="auto"/>
      </w:divBdr>
    </w:div>
    <w:div w:id="1856652049">
      <w:bodyDiv w:val="1"/>
      <w:marLeft w:val="0"/>
      <w:marRight w:val="0"/>
      <w:marTop w:val="0"/>
      <w:marBottom w:val="0"/>
      <w:divBdr>
        <w:top w:val="none" w:sz="0" w:space="0" w:color="auto"/>
        <w:left w:val="none" w:sz="0" w:space="0" w:color="auto"/>
        <w:bottom w:val="none" w:sz="0" w:space="0" w:color="auto"/>
        <w:right w:val="none" w:sz="0" w:space="0" w:color="auto"/>
      </w:divBdr>
    </w:div>
    <w:div w:id="1952933586">
      <w:bodyDiv w:val="1"/>
      <w:marLeft w:val="0"/>
      <w:marRight w:val="0"/>
      <w:marTop w:val="0"/>
      <w:marBottom w:val="0"/>
      <w:divBdr>
        <w:top w:val="none" w:sz="0" w:space="0" w:color="auto"/>
        <w:left w:val="none" w:sz="0" w:space="0" w:color="auto"/>
        <w:bottom w:val="none" w:sz="0" w:space="0" w:color="auto"/>
        <w:right w:val="none" w:sz="0" w:space="0" w:color="auto"/>
      </w:divBdr>
    </w:div>
    <w:div w:id="2129615602">
      <w:bodyDiv w:val="1"/>
      <w:marLeft w:val="0"/>
      <w:marRight w:val="0"/>
      <w:marTop w:val="0"/>
      <w:marBottom w:val="0"/>
      <w:divBdr>
        <w:top w:val="none" w:sz="0" w:space="0" w:color="auto"/>
        <w:left w:val="none" w:sz="0" w:space="0" w:color="auto"/>
        <w:bottom w:val="none" w:sz="0" w:space="0" w:color="auto"/>
        <w:right w:val="none" w:sz="0" w:space="0" w:color="auto"/>
      </w:divBdr>
    </w:div>
    <w:div w:id="21373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05EB-6122-4B06-A93A-27D7C7C7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3738</Words>
  <Characters>21311</Characters>
  <Application>Microsoft Office Word</Application>
  <DocSecurity>0</DocSecurity>
  <Lines>177</Lines>
  <Paragraphs>49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vt:lpstr>
      <vt:lpstr>1</vt:lpstr>
    </vt:vector>
  </TitlesOfParts>
  <Company>Iletisim</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Ozun Abik</dc:creator>
  <cp:keywords/>
  <cp:lastModifiedBy>Baris Sanlioglu</cp:lastModifiedBy>
  <cp:revision>2</cp:revision>
  <cp:lastPrinted>2015-12-18T07:36:00Z</cp:lastPrinted>
  <dcterms:created xsi:type="dcterms:W3CDTF">2021-11-03T15:38:00Z</dcterms:created>
  <dcterms:modified xsi:type="dcterms:W3CDTF">2021-11-03T15:38:00Z</dcterms:modified>
</cp:coreProperties>
</file>